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846E2A" w14:textId="77777777" w:rsidR="00D02BE2" w:rsidRDefault="00D02BE2"/>
    <w:p w14:paraId="1B8329B6" w14:textId="77777777" w:rsidR="00D02BE2" w:rsidRPr="004F494E" w:rsidRDefault="00D02BE2" w:rsidP="0046479D">
      <w:pPr>
        <w:jc w:val="center"/>
        <w:rPr>
          <w:b/>
          <w:color w:val="800080"/>
          <w:sz w:val="48"/>
          <w:szCs w:val="48"/>
        </w:rPr>
      </w:pPr>
      <w:r w:rsidRPr="004F494E">
        <w:rPr>
          <w:b/>
          <w:color w:val="800080"/>
          <w:sz w:val="48"/>
          <w:szCs w:val="48"/>
        </w:rPr>
        <w:t>National Data Toolkit Framework</w:t>
      </w:r>
    </w:p>
    <w:p w14:paraId="11E3E68A" w14:textId="2D31D451" w:rsidR="000A506E" w:rsidRPr="004F494E" w:rsidRDefault="00D02BE2" w:rsidP="00EC0BD3">
      <w:pPr>
        <w:spacing w:after="240"/>
        <w:rPr>
          <w:b/>
        </w:rPr>
      </w:pPr>
      <w:r w:rsidRPr="004F494E">
        <w:rPr>
          <w:b/>
        </w:rPr>
        <w:t>Welcome to the</w:t>
      </w:r>
      <w:r w:rsidR="000A506E" w:rsidRPr="004F494E">
        <w:rPr>
          <w:b/>
        </w:rPr>
        <w:t xml:space="preserve"> Safeguarding Adults Board (SAB) Manager’s Network Data </w:t>
      </w:r>
      <w:r w:rsidRPr="004F494E">
        <w:rPr>
          <w:b/>
        </w:rPr>
        <w:t xml:space="preserve">Toolkit. The purpose of this toolkit is to support and inform the work of </w:t>
      </w:r>
      <w:r w:rsidR="000A506E" w:rsidRPr="004F494E">
        <w:rPr>
          <w:b/>
        </w:rPr>
        <w:t>Board Managers and quality and assurance sub group members (title of sub group might have local variations)</w:t>
      </w:r>
      <w:r w:rsidR="00EC0BD3" w:rsidRPr="004F494E">
        <w:rPr>
          <w:b/>
        </w:rPr>
        <w:t>.</w:t>
      </w:r>
    </w:p>
    <w:p w14:paraId="4E987B72" w14:textId="77777777" w:rsidR="004F494E" w:rsidRDefault="004F494E" w:rsidP="00EC0BD3">
      <w:pPr>
        <w:spacing w:after="240"/>
        <w:rPr>
          <w:b/>
        </w:rPr>
      </w:pPr>
      <w:r>
        <w:rPr>
          <w:b/>
        </w:rPr>
        <w:t>This toolkit aims to:</w:t>
      </w:r>
    </w:p>
    <w:p w14:paraId="0FADB17B" w14:textId="36D0F477" w:rsidR="004F494E" w:rsidRDefault="00DB2C88" w:rsidP="00EC0BD3">
      <w:pPr>
        <w:pStyle w:val="ListParagraph"/>
        <w:numPr>
          <w:ilvl w:val="0"/>
          <w:numId w:val="13"/>
        </w:numPr>
        <w:spacing w:after="240"/>
        <w:rPr>
          <w:b/>
        </w:rPr>
      </w:pPr>
      <w:r w:rsidRPr="004F494E">
        <w:rPr>
          <w:b/>
        </w:rPr>
        <w:t>S</w:t>
      </w:r>
      <w:r w:rsidR="00D02BE2" w:rsidRPr="004F494E">
        <w:rPr>
          <w:b/>
        </w:rPr>
        <w:t>upport and inform the work of Saf</w:t>
      </w:r>
      <w:r w:rsidR="009B05FA" w:rsidRPr="004F494E">
        <w:rPr>
          <w:b/>
        </w:rPr>
        <w:t xml:space="preserve">eguarding Adults Board Managers, Safeguarding Leads or relevant sub groups </w:t>
      </w:r>
    </w:p>
    <w:p w14:paraId="51A462A1" w14:textId="20F9CE29" w:rsidR="00D02BE2" w:rsidRDefault="004F494E" w:rsidP="00EC0BD3">
      <w:pPr>
        <w:pStyle w:val="ListParagraph"/>
        <w:numPr>
          <w:ilvl w:val="0"/>
          <w:numId w:val="13"/>
        </w:numPr>
        <w:spacing w:after="240"/>
        <w:rPr>
          <w:b/>
        </w:rPr>
      </w:pPr>
      <w:r w:rsidRPr="004F494E">
        <w:rPr>
          <w:b/>
        </w:rPr>
        <w:t xml:space="preserve">Contain </w:t>
      </w:r>
      <w:r w:rsidR="00D02BE2" w:rsidRPr="004F494E">
        <w:rPr>
          <w:b/>
        </w:rPr>
        <w:t>material that is relevant and helpful for and Safegu</w:t>
      </w:r>
      <w:r w:rsidR="009B05FA" w:rsidRPr="004F494E">
        <w:rPr>
          <w:b/>
        </w:rPr>
        <w:t xml:space="preserve">arding Adults Board Managers, Safeguarding Leads, Quality &amp; Excellence Sub Groups </w:t>
      </w:r>
      <w:r w:rsidR="001D6695">
        <w:rPr>
          <w:b/>
        </w:rPr>
        <w:t>when shaping their data ‘offer’ to their Partnerships</w:t>
      </w:r>
      <w:r w:rsidR="009B05FA" w:rsidRPr="004F494E">
        <w:rPr>
          <w:b/>
        </w:rPr>
        <w:t>.</w:t>
      </w:r>
    </w:p>
    <w:p w14:paraId="2A66B005" w14:textId="4EE4BB83" w:rsidR="001D6695" w:rsidRPr="001D6695" w:rsidRDefault="001D6695" w:rsidP="001D6695">
      <w:pPr>
        <w:spacing w:after="240"/>
        <w:rPr>
          <w:b/>
        </w:rPr>
      </w:pPr>
      <w:r>
        <w:rPr>
          <w:b/>
        </w:rPr>
        <w:t xml:space="preserve">The development of regular local data sets and the manner that they are offered to partners are likely be found wanting when considering specific issues in detail. The aim of this toolkit is to facilitate an overview of performance that </w:t>
      </w:r>
      <w:r w:rsidR="00D121B3">
        <w:rPr>
          <w:b/>
        </w:rPr>
        <w:t>supports</w:t>
      </w:r>
      <w:r>
        <w:rPr>
          <w:b/>
        </w:rPr>
        <w:t xml:space="preserve"> partnerships conversations and identifies areas where further investigation is required.</w:t>
      </w:r>
    </w:p>
    <w:p w14:paraId="07883DC8" w14:textId="3BF98DE9" w:rsidR="00D02BE2" w:rsidRPr="00B439E8" w:rsidRDefault="00D02BE2" w:rsidP="00EC0BD3">
      <w:pPr>
        <w:spacing w:after="240"/>
        <w:rPr>
          <w:b/>
        </w:rPr>
      </w:pPr>
      <w:r w:rsidRPr="00B439E8">
        <w:rPr>
          <w:b/>
        </w:rPr>
        <w:t>All content will be moderated through t</w:t>
      </w:r>
      <w:r w:rsidR="000A506E" w:rsidRPr="00B439E8">
        <w:rPr>
          <w:b/>
        </w:rPr>
        <w:t xml:space="preserve">he </w:t>
      </w:r>
      <w:bookmarkStart w:id="0" w:name="_Hlk68685755"/>
      <w:r w:rsidR="000A506E" w:rsidRPr="00B439E8">
        <w:rPr>
          <w:b/>
        </w:rPr>
        <w:t>Safeguarding Adults Board (SAB) Manager’s Network</w:t>
      </w:r>
      <w:r w:rsidRPr="00B439E8">
        <w:rPr>
          <w:b/>
        </w:rPr>
        <w:t xml:space="preserve"> </w:t>
      </w:r>
      <w:bookmarkEnd w:id="0"/>
      <w:r w:rsidRPr="00B439E8">
        <w:rPr>
          <w:b/>
        </w:rPr>
        <w:t>– Contact Link:</w:t>
      </w:r>
      <w:r w:rsidR="00283EB5">
        <w:rPr>
          <w:b/>
        </w:rPr>
        <w:t xml:space="preserve"> </w:t>
      </w:r>
      <w:hyperlink r:id="rId8" w:history="1">
        <w:r w:rsidR="00DC4390" w:rsidRPr="007B44B4">
          <w:rPr>
            <w:rStyle w:val="Hyperlink"/>
            <w:b/>
          </w:rPr>
          <w:t>Deb_Ward@sandwell.gov.uk</w:t>
        </w:r>
      </w:hyperlink>
      <w:r w:rsidR="00DC4390">
        <w:rPr>
          <w:b/>
        </w:rPr>
        <w:t xml:space="preserve"> </w:t>
      </w:r>
      <w:bookmarkStart w:id="1" w:name="_GoBack"/>
      <w:bookmarkEnd w:id="1"/>
    </w:p>
    <w:p w14:paraId="10B6C5B3" w14:textId="77777777" w:rsidR="009B05FA" w:rsidRPr="004F494E" w:rsidRDefault="00583166" w:rsidP="00406B76">
      <w:pPr>
        <w:rPr>
          <w:i/>
        </w:rPr>
      </w:pPr>
      <w:r w:rsidRPr="00B439E8">
        <w:rPr>
          <w:i/>
        </w:rPr>
        <w:t>We acknowledge the work undertaken by the West Midlands Safeguarding Lea</w:t>
      </w:r>
      <w:r w:rsidR="00EC0BD3" w:rsidRPr="00B439E8">
        <w:rPr>
          <w:i/>
        </w:rPr>
        <w:t xml:space="preserve">ds and CCG Task &amp; Finish Group </w:t>
      </w:r>
      <w:r w:rsidRPr="00B439E8">
        <w:rPr>
          <w:i/>
        </w:rPr>
        <w:t>on dashboard reviews and assurance in November 2019</w:t>
      </w:r>
      <w:r w:rsidR="00EC0BD3" w:rsidRPr="00B439E8">
        <w:rPr>
          <w:i/>
        </w:rPr>
        <w:t>.</w:t>
      </w:r>
    </w:p>
    <w:p w14:paraId="4ECB25AA" w14:textId="77777777" w:rsidR="009B05FA" w:rsidRPr="004F494E" w:rsidRDefault="009B05FA" w:rsidP="00406B76">
      <w:pPr>
        <w:rPr>
          <w:b/>
          <w:sz w:val="32"/>
          <w:szCs w:val="32"/>
        </w:rPr>
      </w:pPr>
    </w:p>
    <w:p w14:paraId="6270C917" w14:textId="4195DAB8" w:rsidR="00EC0BD3" w:rsidRPr="004F494E" w:rsidRDefault="00EC0BD3">
      <w:pPr>
        <w:rPr>
          <w:b/>
          <w:color w:val="800080"/>
          <w:sz w:val="48"/>
          <w:szCs w:val="48"/>
        </w:rPr>
      </w:pPr>
      <w:r w:rsidRPr="004F494E">
        <w:rPr>
          <w:b/>
          <w:color w:val="800080"/>
          <w:sz w:val="48"/>
          <w:szCs w:val="48"/>
        </w:rPr>
        <w:br w:type="page"/>
      </w:r>
      <w:r w:rsidR="00747611" w:rsidRPr="004F494E">
        <w:rPr>
          <w:b/>
          <w:color w:val="800080"/>
          <w:sz w:val="48"/>
          <w:szCs w:val="48"/>
        </w:rPr>
        <w:lastRenderedPageBreak/>
        <w:t xml:space="preserve"> </w:t>
      </w:r>
    </w:p>
    <w:p w14:paraId="1BDF6B7F" w14:textId="77777777" w:rsidR="00D02BE2" w:rsidRPr="004F494E" w:rsidRDefault="00D02BE2" w:rsidP="00406B76">
      <w:pPr>
        <w:rPr>
          <w:b/>
          <w:color w:val="800080"/>
          <w:sz w:val="36"/>
          <w:szCs w:val="48"/>
        </w:rPr>
      </w:pPr>
      <w:r w:rsidRPr="004F494E">
        <w:rPr>
          <w:b/>
          <w:color w:val="800080"/>
          <w:sz w:val="36"/>
          <w:szCs w:val="48"/>
        </w:rPr>
        <w:t>Purpose</w:t>
      </w:r>
    </w:p>
    <w:p w14:paraId="652BAF71" w14:textId="41534821" w:rsidR="00DB2C88" w:rsidRPr="004F494E" w:rsidRDefault="00CB5395" w:rsidP="00406B76">
      <w:pPr>
        <w:rPr>
          <w:bCs/>
          <w:color w:val="000000" w:themeColor="text1"/>
        </w:rPr>
      </w:pPr>
      <w:r w:rsidRPr="004F494E">
        <w:rPr>
          <w:bCs/>
          <w:color w:val="000000" w:themeColor="text1"/>
        </w:rPr>
        <w:t xml:space="preserve">The purpose of this toolkit is to enable and support the development of </w:t>
      </w:r>
      <w:r w:rsidR="007031C6" w:rsidRPr="004F494E">
        <w:rPr>
          <w:bCs/>
          <w:color w:val="000000" w:themeColor="text1"/>
        </w:rPr>
        <w:t>data sets and assurance tools including assurance frameworks and stories of difference as examples.</w:t>
      </w:r>
      <w:r w:rsidR="008E4F82" w:rsidRPr="004F494E">
        <w:rPr>
          <w:bCs/>
          <w:color w:val="000000" w:themeColor="text1"/>
        </w:rPr>
        <w:t xml:space="preserve"> This intelligence can inform emerging themes and priorities; and prompt a response from Partners.</w:t>
      </w:r>
    </w:p>
    <w:p w14:paraId="57F666C1" w14:textId="77777777" w:rsidR="007031C6" w:rsidRPr="004F494E" w:rsidRDefault="007031C6" w:rsidP="00406B76">
      <w:pPr>
        <w:rPr>
          <w:bCs/>
          <w:color w:val="000000" w:themeColor="text1"/>
        </w:rPr>
      </w:pPr>
      <w:r w:rsidRPr="004F494E">
        <w:rPr>
          <w:bCs/>
          <w:color w:val="000000" w:themeColor="text1"/>
        </w:rPr>
        <w:t xml:space="preserve">A key function of Safeguarding Adults Boards is seeking assurance and this toolkit may assist Board Managers and/or appropriate </w:t>
      </w:r>
      <w:r w:rsidR="006E09A2" w:rsidRPr="004F494E">
        <w:rPr>
          <w:bCs/>
          <w:color w:val="000000" w:themeColor="text1"/>
        </w:rPr>
        <w:t>subgroups</w:t>
      </w:r>
      <w:r w:rsidRPr="004F494E">
        <w:rPr>
          <w:bCs/>
          <w:color w:val="000000" w:themeColor="text1"/>
        </w:rPr>
        <w:t xml:space="preserve"> and/or business teams when considering what good assurance means locally.</w:t>
      </w:r>
    </w:p>
    <w:p w14:paraId="22D0D8C0" w14:textId="77777777" w:rsidR="00C02C88" w:rsidRPr="004F494E" w:rsidRDefault="005A7FA7" w:rsidP="00EC0BD3">
      <w:pPr>
        <w:spacing w:after="240"/>
        <w:rPr>
          <w:bCs/>
          <w:color w:val="000000" w:themeColor="text1"/>
        </w:rPr>
      </w:pPr>
      <w:r w:rsidRPr="004F494E">
        <w:rPr>
          <w:bCs/>
          <w:i/>
          <w:iCs/>
          <w:color w:val="000000" w:themeColor="text1"/>
        </w:rPr>
        <w:t>Sharing the right information, at the right time, with the right people, is fundamental to good practice in safeguarding adults but has been highlighted as a difficult area of practice</w:t>
      </w:r>
      <w:r w:rsidRPr="004F494E">
        <w:rPr>
          <w:rStyle w:val="FootnoteReference"/>
          <w:b/>
          <w:color w:val="000000" w:themeColor="text1"/>
        </w:rPr>
        <w:footnoteReference w:id="1"/>
      </w:r>
      <w:r w:rsidRPr="004F494E">
        <w:rPr>
          <w:b/>
          <w:color w:val="000000" w:themeColor="text1"/>
        </w:rPr>
        <w:t>.</w:t>
      </w:r>
    </w:p>
    <w:p w14:paraId="41180109" w14:textId="77777777" w:rsidR="00CF7F7D" w:rsidRPr="004F494E" w:rsidRDefault="00CF7F7D" w:rsidP="00406B76">
      <w:pPr>
        <w:rPr>
          <w:b/>
          <w:color w:val="800080"/>
          <w:sz w:val="36"/>
          <w:szCs w:val="48"/>
        </w:rPr>
      </w:pPr>
      <w:r w:rsidRPr="004F494E">
        <w:rPr>
          <w:b/>
          <w:color w:val="800080"/>
          <w:sz w:val="36"/>
          <w:szCs w:val="48"/>
        </w:rPr>
        <w:t>Methodology</w:t>
      </w:r>
      <w:r w:rsidR="00AF5C96" w:rsidRPr="004F494E">
        <w:rPr>
          <w:b/>
          <w:color w:val="800080"/>
          <w:sz w:val="36"/>
          <w:szCs w:val="48"/>
        </w:rPr>
        <w:t xml:space="preserve"> and Design</w:t>
      </w:r>
    </w:p>
    <w:p w14:paraId="50EC9474" w14:textId="77777777" w:rsidR="00CF7F7D" w:rsidRPr="004F494E" w:rsidRDefault="00CF7F7D" w:rsidP="00406B76">
      <w:pPr>
        <w:rPr>
          <w:b/>
          <w:color w:val="000000" w:themeColor="text1"/>
        </w:rPr>
      </w:pPr>
      <w:r w:rsidRPr="004F494E">
        <w:rPr>
          <w:b/>
          <w:color w:val="000000" w:themeColor="text1"/>
        </w:rPr>
        <w:t>The</w:t>
      </w:r>
      <w:r w:rsidRPr="004F494E">
        <w:rPr>
          <w:b/>
          <w:color w:val="800080"/>
        </w:rPr>
        <w:t xml:space="preserve"> </w:t>
      </w:r>
      <w:r w:rsidRPr="004F494E">
        <w:rPr>
          <w:b/>
          <w:color w:val="000000" w:themeColor="text1"/>
        </w:rPr>
        <w:t xml:space="preserve">toolkit offers challenges that every Board will need to overcome if they are to succeed in using their data to improve services and prevent neglect and abuse in their area effectively and consistently. </w:t>
      </w:r>
    </w:p>
    <w:p w14:paraId="1F080C58" w14:textId="77777777" w:rsidR="00AF5C96" w:rsidRPr="004F494E" w:rsidRDefault="005A7FA7" w:rsidP="00EC0BD3">
      <w:pPr>
        <w:spacing w:after="240"/>
        <w:rPr>
          <w:b/>
          <w:color w:val="000000" w:themeColor="text1"/>
        </w:rPr>
      </w:pPr>
      <w:r w:rsidRPr="004F494E">
        <w:t xml:space="preserve">Before you start to redesign your </w:t>
      </w:r>
      <w:r w:rsidR="005623B0" w:rsidRPr="004F494E">
        <w:t xml:space="preserve">toolkit it might be useful to read what others have learnt about good </w:t>
      </w:r>
      <w:proofErr w:type="gramStart"/>
      <w:r w:rsidR="005623B0" w:rsidRPr="004F494E">
        <w:t>practice :</w:t>
      </w:r>
      <w:proofErr w:type="gramEnd"/>
      <w:r w:rsidR="005623B0" w:rsidRPr="004F494E">
        <w:t xml:space="preserve"> </w:t>
      </w:r>
      <w:r w:rsidR="00AF5C96" w:rsidRPr="004F494E">
        <w:t>PRINCIPLES FOR THE DESIGN AND DEVELOPMENT OF DASHBOARDS: LITERATURE REVIEW</w:t>
      </w:r>
      <w:r w:rsidR="00F43C74" w:rsidRPr="004F494E">
        <w:rPr>
          <w:rStyle w:val="FootnoteReference"/>
        </w:rPr>
        <w:footnoteReference w:id="2"/>
      </w:r>
      <w:r w:rsidR="00EC0BD3" w:rsidRPr="004F494E">
        <w:t>.</w:t>
      </w:r>
    </w:p>
    <w:p w14:paraId="12CE5C85" w14:textId="77777777" w:rsidR="00FF7732" w:rsidRPr="004F494E" w:rsidRDefault="00CF7F7D" w:rsidP="00406B76">
      <w:pPr>
        <w:rPr>
          <w:b/>
          <w:bCs/>
          <w:color w:val="800080"/>
          <w:sz w:val="28"/>
          <w:szCs w:val="36"/>
        </w:rPr>
      </w:pPr>
      <w:r w:rsidRPr="004F494E">
        <w:rPr>
          <w:b/>
          <w:bCs/>
          <w:color w:val="800080"/>
          <w:sz w:val="28"/>
          <w:szCs w:val="36"/>
        </w:rPr>
        <w:t>CHALLENGE 1 – What is the data used for?</w:t>
      </w:r>
    </w:p>
    <w:p w14:paraId="11C017E9" w14:textId="77777777" w:rsidR="00CF7F7D" w:rsidRPr="004F494E" w:rsidRDefault="00CF7F7D" w:rsidP="00406B76">
      <w:pPr>
        <w:spacing w:after="0" w:line="240" w:lineRule="auto"/>
        <w:rPr>
          <w:b/>
          <w:color w:val="000000" w:themeColor="text1"/>
        </w:rPr>
      </w:pPr>
      <w:r w:rsidRPr="004F494E">
        <w:rPr>
          <w:b/>
          <w:color w:val="000000" w:themeColor="text1"/>
        </w:rPr>
        <w:t xml:space="preserve">It is important that we understand what we are trying to </w:t>
      </w:r>
      <w:r w:rsidR="003B0CF7" w:rsidRPr="004F494E">
        <w:rPr>
          <w:b/>
          <w:color w:val="000000" w:themeColor="text1"/>
        </w:rPr>
        <w:t>achieve and</w:t>
      </w:r>
      <w:r w:rsidRPr="004F494E">
        <w:rPr>
          <w:b/>
          <w:color w:val="000000" w:themeColor="text1"/>
        </w:rPr>
        <w:t xml:space="preserve"> ensure everything we do works towards achieving these goals.</w:t>
      </w:r>
    </w:p>
    <w:p w14:paraId="116204F6" w14:textId="77777777" w:rsidR="00CF7F7D" w:rsidRPr="004F494E" w:rsidRDefault="00CF7F7D" w:rsidP="00406B76">
      <w:pPr>
        <w:pStyle w:val="ListParagraph"/>
        <w:numPr>
          <w:ilvl w:val="0"/>
          <w:numId w:val="5"/>
        </w:numPr>
        <w:spacing w:after="0" w:line="240" w:lineRule="auto"/>
        <w:rPr>
          <w:bCs/>
          <w:color w:val="000000" w:themeColor="text1"/>
        </w:rPr>
      </w:pPr>
      <w:r w:rsidRPr="004F494E">
        <w:rPr>
          <w:bCs/>
          <w:color w:val="000000" w:themeColor="text1"/>
        </w:rPr>
        <w:t>To instigate action to prevent death or serious harm</w:t>
      </w:r>
    </w:p>
    <w:p w14:paraId="7865177F" w14:textId="77777777" w:rsidR="00CF7F7D" w:rsidRPr="004F494E" w:rsidRDefault="00CF7F7D" w:rsidP="00406B76">
      <w:pPr>
        <w:pStyle w:val="ListParagraph"/>
        <w:numPr>
          <w:ilvl w:val="0"/>
          <w:numId w:val="5"/>
        </w:numPr>
        <w:spacing w:after="0" w:line="240" w:lineRule="auto"/>
        <w:rPr>
          <w:bCs/>
          <w:color w:val="000000" w:themeColor="text1"/>
        </w:rPr>
      </w:pPr>
      <w:r w:rsidRPr="004F494E">
        <w:rPr>
          <w:bCs/>
          <w:color w:val="000000" w:themeColor="text1"/>
        </w:rPr>
        <w:t>To coordinate Partner intervention, monitoring etc.</w:t>
      </w:r>
    </w:p>
    <w:p w14:paraId="594363F0" w14:textId="77777777" w:rsidR="00CF7F7D" w:rsidRPr="004F494E" w:rsidRDefault="00CF7F7D" w:rsidP="00406B76">
      <w:pPr>
        <w:pStyle w:val="ListParagraph"/>
        <w:numPr>
          <w:ilvl w:val="0"/>
          <w:numId w:val="5"/>
        </w:numPr>
        <w:spacing w:after="0" w:line="240" w:lineRule="auto"/>
        <w:rPr>
          <w:bCs/>
          <w:color w:val="000000" w:themeColor="text1"/>
        </w:rPr>
      </w:pPr>
      <w:r w:rsidRPr="004F494E">
        <w:rPr>
          <w:bCs/>
          <w:color w:val="000000" w:themeColor="text1"/>
        </w:rPr>
        <w:t>To facilitate early intervention to prevent harm</w:t>
      </w:r>
    </w:p>
    <w:p w14:paraId="095DD152" w14:textId="77777777" w:rsidR="00CF7F7D" w:rsidRPr="004F494E" w:rsidRDefault="00CF7F7D" w:rsidP="00406B76">
      <w:pPr>
        <w:pStyle w:val="ListParagraph"/>
        <w:numPr>
          <w:ilvl w:val="0"/>
          <w:numId w:val="5"/>
        </w:numPr>
        <w:spacing w:after="0" w:line="240" w:lineRule="auto"/>
        <w:rPr>
          <w:bCs/>
          <w:color w:val="000000" w:themeColor="text1"/>
        </w:rPr>
      </w:pPr>
      <w:r w:rsidRPr="004F494E">
        <w:rPr>
          <w:bCs/>
          <w:color w:val="000000" w:themeColor="text1"/>
        </w:rPr>
        <w:t>To reduce impact (</w:t>
      </w:r>
      <w:r w:rsidRPr="004F494E">
        <w:rPr>
          <w:bCs/>
          <w:i/>
          <w:iCs/>
          <w:color w:val="000000" w:themeColor="text1"/>
        </w:rPr>
        <w:t xml:space="preserve">harm </w:t>
      </w:r>
      <w:r w:rsidR="004D67EB" w:rsidRPr="004F494E">
        <w:rPr>
          <w:bCs/>
          <w:i/>
          <w:iCs/>
          <w:color w:val="000000" w:themeColor="text1"/>
        </w:rPr>
        <w:t>or potential harm</w:t>
      </w:r>
      <w:r w:rsidRPr="004F494E">
        <w:rPr>
          <w:bCs/>
          <w:i/>
          <w:iCs/>
          <w:color w:val="000000" w:themeColor="text1"/>
        </w:rPr>
        <w:t>)</w:t>
      </w:r>
      <w:r w:rsidRPr="004F494E">
        <w:rPr>
          <w:bCs/>
          <w:color w:val="000000" w:themeColor="text1"/>
        </w:rPr>
        <w:t xml:space="preserve"> of circumstances and individuals</w:t>
      </w:r>
    </w:p>
    <w:p w14:paraId="6F33F62D" w14:textId="77777777" w:rsidR="00CF7F7D" w:rsidRPr="004F494E" w:rsidRDefault="00CF7F7D" w:rsidP="00406B76">
      <w:pPr>
        <w:pStyle w:val="ListParagraph"/>
        <w:numPr>
          <w:ilvl w:val="0"/>
          <w:numId w:val="5"/>
        </w:numPr>
        <w:spacing w:after="0" w:line="240" w:lineRule="auto"/>
        <w:rPr>
          <w:bCs/>
          <w:color w:val="000000" w:themeColor="text1"/>
        </w:rPr>
      </w:pPr>
      <w:r w:rsidRPr="004F494E">
        <w:rPr>
          <w:bCs/>
          <w:color w:val="000000" w:themeColor="text1"/>
        </w:rPr>
        <w:t>To (identify and) reduce care and support needs</w:t>
      </w:r>
    </w:p>
    <w:p w14:paraId="37780FD0" w14:textId="77777777" w:rsidR="00CF7F7D" w:rsidRPr="004F494E" w:rsidRDefault="00CF7F7D" w:rsidP="00406B76">
      <w:pPr>
        <w:pStyle w:val="ListParagraph"/>
        <w:numPr>
          <w:ilvl w:val="0"/>
          <w:numId w:val="5"/>
        </w:numPr>
        <w:spacing w:after="0" w:line="240" w:lineRule="auto"/>
        <w:rPr>
          <w:bCs/>
          <w:color w:val="000000" w:themeColor="text1"/>
        </w:rPr>
      </w:pPr>
      <w:r w:rsidRPr="004F494E">
        <w:rPr>
          <w:bCs/>
          <w:color w:val="000000" w:themeColor="text1"/>
        </w:rPr>
        <w:t xml:space="preserve">To share good practice </w:t>
      </w:r>
    </w:p>
    <w:p w14:paraId="140374F5" w14:textId="77777777" w:rsidR="00CF7F7D" w:rsidRPr="004F494E" w:rsidRDefault="00CF7F7D" w:rsidP="00406B76">
      <w:pPr>
        <w:pStyle w:val="ListParagraph"/>
        <w:numPr>
          <w:ilvl w:val="0"/>
          <w:numId w:val="5"/>
        </w:numPr>
        <w:spacing w:after="0" w:line="240" w:lineRule="auto"/>
        <w:rPr>
          <w:bCs/>
          <w:color w:val="000000" w:themeColor="text1"/>
        </w:rPr>
      </w:pPr>
      <w:r w:rsidRPr="004F494E">
        <w:rPr>
          <w:bCs/>
          <w:color w:val="000000" w:themeColor="text1"/>
        </w:rPr>
        <w:lastRenderedPageBreak/>
        <w:t xml:space="preserve">To identify trends and offer opportunity for analysis (e.g. </w:t>
      </w:r>
      <w:proofErr w:type="gramStart"/>
      <w:r w:rsidRPr="004F494E">
        <w:rPr>
          <w:bCs/>
          <w:color w:val="000000" w:themeColor="text1"/>
        </w:rPr>
        <w:t>low level</w:t>
      </w:r>
      <w:proofErr w:type="gramEnd"/>
      <w:r w:rsidRPr="004F494E">
        <w:rPr>
          <w:bCs/>
          <w:color w:val="000000" w:themeColor="text1"/>
        </w:rPr>
        <w:t xml:space="preserve"> harm trends link to risk of abuse)</w:t>
      </w:r>
    </w:p>
    <w:p w14:paraId="63AA9F09" w14:textId="77777777" w:rsidR="00CF7F7D" w:rsidRPr="004F494E" w:rsidRDefault="00EC0BD3" w:rsidP="00406B76">
      <w:pPr>
        <w:pStyle w:val="ListParagraph"/>
        <w:numPr>
          <w:ilvl w:val="0"/>
          <w:numId w:val="5"/>
        </w:numPr>
        <w:spacing w:after="0" w:line="240" w:lineRule="auto"/>
        <w:rPr>
          <w:bCs/>
          <w:color w:val="000000" w:themeColor="text1"/>
        </w:rPr>
      </w:pPr>
      <w:r w:rsidRPr="004F494E">
        <w:rPr>
          <w:bCs/>
          <w:color w:val="000000" w:themeColor="text1"/>
        </w:rPr>
        <w:t xml:space="preserve">To </w:t>
      </w:r>
      <w:r w:rsidR="00CF7F7D" w:rsidRPr="004F494E">
        <w:rPr>
          <w:bCs/>
          <w:color w:val="000000" w:themeColor="text1"/>
        </w:rPr>
        <w:t>reduce organisational risk and protect reputation.</w:t>
      </w:r>
    </w:p>
    <w:p w14:paraId="23A419C7" w14:textId="77777777" w:rsidR="00CF7F7D" w:rsidRPr="004F494E" w:rsidRDefault="00CF7F7D" w:rsidP="00406B76">
      <w:pPr>
        <w:spacing w:after="0" w:line="240" w:lineRule="auto"/>
        <w:rPr>
          <w:bCs/>
          <w:color w:val="800080"/>
        </w:rPr>
      </w:pPr>
    </w:p>
    <w:p w14:paraId="697DA448" w14:textId="77777777" w:rsidR="00583166" w:rsidRPr="004F494E" w:rsidRDefault="00CF7F7D" w:rsidP="00406B76">
      <w:pPr>
        <w:rPr>
          <w:b/>
          <w:bCs/>
          <w:color w:val="800080"/>
          <w:sz w:val="28"/>
          <w:szCs w:val="36"/>
        </w:rPr>
      </w:pPr>
      <w:r w:rsidRPr="004F494E">
        <w:rPr>
          <w:b/>
          <w:bCs/>
          <w:color w:val="800080"/>
          <w:sz w:val="28"/>
          <w:szCs w:val="36"/>
        </w:rPr>
        <w:t xml:space="preserve">Challenge 2 </w:t>
      </w:r>
      <w:r w:rsidR="009A0B44" w:rsidRPr="004F494E">
        <w:rPr>
          <w:b/>
          <w:bCs/>
          <w:color w:val="800080"/>
          <w:sz w:val="28"/>
          <w:szCs w:val="36"/>
        </w:rPr>
        <w:t>–</w:t>
      </w:r>
      <w:r w:rsidRPr="004F494E">
        <w:rPr>
          <w:b/>
          <w:bCs/>
          <w:color w:val="800080"/>
          <w:sz w:val="28"/>
          <w:szCs w:val="36"/>
        </w:rPr>
        <w:t xml:space="preserve"> </w:t>
      </w:r>
      <w:r w:rsidR="009A0B44" w:rsidRPr="004F494E">
        <w:rPr>
          <w:b/>
          <w:bCs/>
          <w:color w:val="800080"/>
          <w:sz w:val="28"/>
          <w:szCs w:val="36"/>
        </w:rPr>
        <w:t xml:space="preserve">What </w:t>
      </w:r>
      <w:r w:rsidR="00764863" w:rsidRPr="004F494E">
        <w:rPr>
          <w:b/>
          <w:bCs/>
          <w:color w:val="800080"/>
          <w:sz w:val="28"/>
          <w:szCs w:val="36"/>
        </w:rPr>
        <w:t>do we need to know before we design the data offer</w:t>
      </w:r>
      <w:r w:rsidRPr="004F494E">
        <w:rPr>
          <w:b/>
          <w:bCs/>
          <w:color w:val="800080"/>
          <w:sz w:val="28"/>
          <w:szCs w:val="36"/>
        </w:rPr>
        <w:t>?</w:t>
      </w:r>
    </w:p>
    <w:p w14:paraId="141458D1" w14:textId="77777777" w:rsidR="0050334F" w:rsidRPr="004F494E" w:rsidRDefault="0050334F" w:rsidP="00406B76">
      <w:pPr>
        <w:rPr>
          <w:bCs/>
          <w:color w:val="800080"/>
        </w:rPr>
      </w:pPr>
      <w:r w:rsidRPr="004F494E">
        <w:rPr>
          <w:bCs/>
          <w:color w:val="800080"/>
        </w:rPr>
        <w:t>(This is not an exhaustive list but captures many of the questions you will need to answer before you start)</w:t>
      </w:r>
    </w:p>
    <w:p w14:paraId="6BA00AA9" w14:textId="77777777" w:rsidR="00764863" w:rsidRPr="004F494E" w:rsidRDefault="00764863" w:rsidP="00EC0BD3">
      <w:pPr>
        <w:pStyle w:val="ListParagraph"/>
        <w:numPr>
          <w:ilvl w:val="0"/>
          <w:numId w:val="6"/>
        </w:numPr>
        <w:spacing w:after="0" w:line="240" w:lineRule="auto"/>
        <w:ind w:left="567" w:hanging="567"/>
        <w:rPr>
          <w:rFonts w:cs="Arial"/>
          <w:bCs/>
          <w:color w:val="000000" w:themeColor="text1"/>
        </w:rPr>
      </w:pPr>
      <w:r w:rsidRPr="004F494E">
        <w:rPr>
          <w:rFonts w:cs="Arial"/>
          <w:bCs/>
          <w:color w:val="000000" w:themeColor="text1"/>
        </w:rPr>
        <w:t>Why is the dashboard bei</w:t>
      </w:r>
      <w:r w:rsidR="009F77E2" w:rsidRPr="004F494E">
        <w:rPr>
          <w:rFonts w:cs="Arial"/>
          <w:bCs/>
          <w:color w:val="000000" w:themeColor="text1"/>
        </w:rPr>
        <w:t>ng created?</w:t>
      </w:r>
    </w:p>
    <w:p w14:paraId="75C5F332" w14:textId="77777777" w:rsidR="00764863" w:rsidRPr="004F494E" w:rsidRDefault="00764863" w:rsidP="00EC0BD3">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To identify areas of risk / need</w:t>
      </w:r>
    </w:p>
    <w:p w14:paraId="460FC478" w14:textId="77777777" w:rsidR="00764863" w:rsidRPr="004F494E" w:rsidRDefault="00764863" w:rsidP="00EC0BD3">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To identify areas and levels of outcome achieved</w:t>
      </w:r>
    </w:p>
    <w:p w14:paraId="65F0FA72" w14:textId="77777777" w:rsidR="00764863" w:rsidRPr="004F494E" w:rsidRDefault="00764863" w:rsidP="00EC0BD3">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To identify trends in risk and service delivery</w:t>
      </w:r>
    </w:p>
    <w:p w14:paraId="68C4D2DC" w14:textId="77777777" w:rsidR="00764863" w:rsidRPr="004F494E" w:rsidRDefault="00764863" w:rsidP="00EC0BD3">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To identify areas where resources can be best assigned</w:t>
      </w:r>
    </w:p>
    <w:p w14:paraId="61DA2DE4" w14:textId="77777777" w:rsidR="00764863" w:rsidRPr="004F494E" w:rsidRDefault="00764863" w:rsidP="00EC0BD3">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To identify areas where shared (co-design / co-production) can be explored further</w:t>
      </w:r>
    </w:p>
    <w:p w14:paraId="0A1F7A38" w14:textId="77777777" w:rsidR="009F77E2" w:rsidRPr="004F494E" w:rsidRDefault="009F77E2" w:rsidP="009F77E2">
      <w:pPr>
        <w:pStyle w:val="ListParagraph"/>
        <w:spacing w:after="0" w:line="240" w:lineRule="auto"/>
        <w:rPr>
          <w:rFonts w:cs="Arial"/>
          <w:bCs/>
          <w:color w:val="000000" w:themeColor="text1"/>
        </w:rPr>
      </w:pPr>
    </w:p>
    <w:p w14:paraId="74A06984" w14:textId="77777777" w:rsidR="00764863" w:rsidRPr="004F494E" w:rsidRDefault="00764863" w:rsidP="00EC0BD3">
      <w:pPr>
        <w:pStyle w:val="ListParagraph"/>
        <w:numPr>
          <w:ilvl w:val="0"/>
          <w:numId w:val="7"/>
        </w:numPr>
        <w:spacing w:after="0" w:line="240" w:lineRule="auto"/>
        <w:ind w:left="567" w:hanging="567"/>
        <w:rPr>
          <w:rFonts w:cs="Arial"/>
          <w:bCs/>
          <w:color w:val="000000" w:themeColor="text1"/>
        </w:rPr>
      </w:pPr>
      <w:r w:rsidRPr="004F494E">
        <w:rPr>
          <w:rFonts w:cs="Arial"/>
          <w:bCs/>
          <w:color w:val="000000" w:themeColor="text1"/>
        </w:rPr>
        <w:t>Who is the dashboard for?</w:t>
      </w:r>
    </w:p>
    <w:p w14:paraId="2A7C0558" w14:textId="4593A5A8" w:rsidR="00764863" w:rsidRPr="004F494E" w:rsidRDefault="00764863" w:rsidP="00DE6122">
      <w:pPr>
        <w:spacing w:after="0" w:line="240" w:lineRule="auto"/>
        <w:ind w:left="567"/>
        <w:rPr>
          <w:rFonts w:cs="Arial"/>
          <w:bCs/>
          <w:color w:val="000000" w:themeColor="text1"/>
        </w:rPr>
      </w:pPr>
      <w:r w:rsidRPr="004F494E">
        <w:rPr>
          <w:rFonts w:cs="Arial"/>
          <w:bCs/>
          <w:color w:val="000000" w:themeColor="text1"/>
        </w:rPr>
        <w:t>Partners</w:t>
      </w:r>
      <w:r w:rsidR="00DE6122" w:rsidRPr="004F494E">
        <w:rPr>
          <w:rFonts w:cs="Arial"/>
          <w:bCs/>
          <w:color w:val="000000" w:themeColor="text1"/>
        </w:rPr>
        <w:t>: D</w:t>
      </w:r>
      <w:r w:rsidRPr="004F494E">
        <w:rPr>
          <w:rFonts w:cs="Arial"/>
          <w:bCs/>
          <w:color w:val="000000" w:themeColor="text1"/>
        </w:rPr>
        <w:t>epartments or sections of workforce that would benefit</w:t>
      </w:r>
      <w:r w:rsidR="00DE6122" w:rsidRPr="004F494E">
        <w:rPr>
          <w:rFonts w:cs="Arial"/>
          <w:bCs/>
          <w:color w:val="000000" w:themeColor="text1"/>
        </w:rPr>
        <w:t xml:space="preserve"> from the insight.</w:t>
      </w:r>
    </w:p>
    <w:p w14:paraId="7727A772" w14:textId="77777777" w:rsidR="009F77E2" w:rsidRPr="004F494E" w:rsidRDefault="009F77E2" w:rsidP="009F77E2">
      <w:pPr>
        <w:pStyle w:val="ListParagraph"/>
        <w:spacing w:after="0" w:line="240" w:lineRule="auto"/>
        <w:rPr>
          <w:rFonts w:cs="Arial"/>
          <w:bCs/>
          <w:color w:val="000000" w:themeColor="text1"/>
        </w:rPr>
      </w:pPr>
    </w:p>
    <w:p w14:paraId="474FB946" w14:textId="77777777" w:rsidR="00764863" w:rsidRPr="004F494E" w:rsidRDefault="00764863" w:rsidP="00EC0BD3">
      <w:pPr>
        <w:pStyle w:val="ListParagraph"/>
        <w:numPr>
          <w:ilvl w:val="0"/>
          <w:numId w:val="7"/>
        </w:numPr>
        <w:spacing w:after="0" w:line="240" w:lineRule="auto"/>
        <w:ind w:left="567" w:hanging="567"/>
        <w:rPr>
          <w:rFonts w:cs="Arial"/>
          <w:bCs/>
          <w:color w:val="000000" w:themeColor="text1"/>
        </w:rPr>
      </w:pPr>
      <w:r w:rsidRPr="004F494E">
        <w:rPr>
          <w:rFonts w:cs="Arial"/>
          <w:bCs/>
          <w:color w:val="000000" w:themeColor="text1"/>
        </w:rPr>
        <w:t>What questions do they need answered and how regularly?</w:t>
      </w:r>
    </w:p>
    <w:p w14:paraId="58838BD1" w14:textId="77777777" w:rsidR="00764863" w:rsidRPr="004F494E" w:rsidRDefault="00764863" w:rsidP="00EC0BD3">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 xml:space="preserve">Where is </w:t>
      </w:r>
      <w:r w:rsidR="009F77E2" w:rsidRPr="004F494E">
        <w:rPr>
          <w:rFonts w:cs="Arial"/>
          <w:bCs/>
          <w:color w:val="000000" w:themeColor="text1"/>
        </w:rPr>
        <w:t xml:space="preserve">the </w:t>
      </w:r>
      <w:r w:rsidRPr="004F494E">
        <w:rPr>
          <w:rFonts w:cs="Arial"/>
          <w:bCs/>
          <w:color w:val="000000" w:themeColor="text1"/>
        </w:rPr>
        <w:t xml:space="preserve">need and when does it arise (costs, geographical and </w:t>
      </w:r>
      <w:proofErr w:type="gramStart"/>
      <w:r w:rsidRPr="004F494E">
        <w:rPr>
          <w:rFonts w:cs="Arial"/>
          <w:bCs/>
          <w:color w:val="000000" w:themeColor="text1"/>
        </w:rPr>
        <w:t>theme)</w:t>
      </w:r>
      <w:proofErr w:type="gramEnd"/>
    </w:p>
    <w:p w14:paraId="4997C584" w14:textId="77777777" w:rsidR="00764863" w:rsidRPr="004F494E" w:rsidRDefault="00764863" w:rsidP="00EC0BD3">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Where are services delivered (costs, geographical and theme)</w:t>
      </w:r>
    </w:p>
    <w:p w14:paraId="5E8124B4" w14:textId="051E8120" w:rsidR="00764863" w:rsidRPr="004F494E" w:rsidRDefault="00764863" w:rsidP="00EC0BD3">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What outcomes are achieved (costs, geographical and theme)</w:t>
      </w:r>
      <w:r w:rsidR="0051336E" w:rsidRPr="004F494E">
        <w:rPr>
          <w:rFonts w:cs="Arial"/>
          <w:bCs/>
          <w:color w:val="000000" w:themeColor="text1"/>
        </w:rPr>
        <w:t xml:space="preserve"> (e.g. MSP, S.42 etc.)</w:t>
      </w:r>
    </w:p>
    <w:p w14:paraId="1B69FFBC" w14:textId="77777777" w:rsidR="00764863" w:rsidRPr="004F494E" w:rsidRDefault="00764863" w:rsidP="00EC0BD3">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How are we currently performing (training, timeliness, inspections, governance, employment – costs, geographical and theme)</w:t>
      </w:r>
    </w:p>
    <w:p w14:paraId="4C8489D1" w14:textId="77777777" w:rsidR="00764863" w:rsidRPr="004F494E" w:rsidRDefault="00764863" w:rsidP="00EC0BD3">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 xml:space="preserve">How quickly does the situation change (given we are considering trends and </w:t>
      </w:r>
      <w:proofErr w:type="spellStart"/>
      <w:r w:rsidRPr="004F494E">
        <w:rPr>
          <w:rFonts w:cs="Arial"/>
          <w:bCs/>
          <w:color w:val="000000" w:themeColor="text1"/>
        </w:rPr>
        <w:t>not</w:t>
      </w:r>
      <w:proofErr w:type="spellEnd"/>
      <w:r w:rsidRPr="004F494E">
        <w:rPr>
          <w:rFonts w:cs="Arial"/>
          <w:bCs/>
          <w:color w:val="000000" w:themeColor="text1"/>
        </w:rPr>
        <w:t xml:space="preserve"> single events)? Is quarterly still appropriate?</w:t>
      </w:r>
    </w:p>
    <w:p w14:paraId="2C004A0F" w14:textId="77777777" w:rsidR="009F77E2" w:rsidRPr="004F494E" w:rsidRDefault="009F77E2" w:rsidP="009F77E2">
      <w:pPr>
        <w:pStyle w:val="ListParagraph"/>
        <w:spacing w:after="0" w:line="240" w:lineRule="auto"/>
        <w:rPr>
          <w:rFonts w:cs="Arial"/>
          <w:bCs/>
          <w:color w:val="000000" w:themeColor="text1"/>
        </w:rPr>
      </w:pPr>
    </w:p>
    <w:p w14:paraId="2225EC88" w14:textId="77777777" w:rsidR="00764863" w:rsidRPr="004F494E" w:rsidRDefault="00764863" w:rsidP="00EC0BD3">
      <w:pPr>
        <w:pStyle w:val="ListParagraph"/>
        <w:numPr>
          <w:ilvl w:val="0"/>
          <w:numId w:val="7"/>
        </w:numPr>
        <w:spacing w:after="0" w:line="240" w:lineRule="auto"/>
        <w:ind w:left="567" w:hanging="567"/>
        <w:rPr>
          <w:rFonts w:cs="Arial"/>
          <w:bCs/>
          <w:color w:val="000000" w:themeColor="text1"/>
        </w:rPr>
      </w:pPr>
      <w:r w:rsidRPr="004F494E">
        <w:rPr>
          <w:rFonts w:cs="Arial"/>
          <w:bCs/>
          <w:color w:val="000000" w:themeColor="text1"/>
        </w:rPr>
        <w:t>How much time will be spent considering the Dashboard?</w:t>
      </w:r>
    </w:p>
    <w:p w14:paraId="23EFD109" w14:textId="1112F5EA" w:rsidR="00764863" w:rsidRPr="004F494E" w:rsidRDefault="00D86B4E" w:rsidP="00EC0BD3">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 xml:space="preserve">This data should be </w:t>
      </w:r>
      <w:r w:rsidR="00764863" w:rsidRPr="004F494E">
        <w:rPr>
          <w:rFonts w:cs="Arial"/>
          <w:bCs/>
          <w:color w:val="000000" w:themeColor="text1"/>
        </w:rPr>
        <w:t xml:space="preserve">used to drive the work of </w:t>
      </w:r>
      <w:r w:rsidR="00ED573A" w:rsidRPr="004F494E">
        <w:rPr>
          <w:rFonts w:cs="Arial"/>
          <w:bCs/>
          <w:color w:val="000000" w:themeColor="text1"/>
        </w:rPr>
        <w:t xml:space="preserve">an </w:t>
      </w:r>
      <w:r w:rsidR="002579B2" w:rsidRPr="004F494E">
        <w:rPr>
          <w:rFonts w:cs="Arial"/>
          <w:bCs/>
          <w:color w:val="000000" w:themeColor="text1"/>
        </w:rPr>
        <w:t xml:space="preserve">audit or monitoring </w:t>
      </w:r>
      <w:r w:rsidR="00ED573A" w:rsidRPr="004F494E">
        <w:rPr>
          <w:rFonts w:cs="Arial"/>
          <w:bCs/>
          <w:color w:val="000000" w:themeColor="text1"/>
        </w:rPr>
        <w:t>team</w:t>
      </w:r>
      <w:r w:rsidR="00764863" w:rsidRPr="004F494E">
        <w:rPr>
          <w:rFonts w:cs="Arial"/>
          <w:bCs/>
          <w:color w:val="000000" w:themeColor="text1"/>
        </w:rPr>
        <w:t>, influence the strategy and report on performance</w:t>
      </w:r>
      <w:r w:rsidRPr="004F494E">
        <w:rPr>
          <w:rFonts w:cs="Arial"/>
          <w:bCs/>
          <w:color w:val="000000" w:themeColor="text1"/>
        </w:rPr>
        <w:t>. I</w:t>
      </w:r>
      <w:r w:rsidR="00764863" w:rsidRPr="004F494E">
        <w:rPr>
          <w:rFonts w:cs="Arial"/>
          <w:bCs/>
          <w:color w:val="000000" w:themeColor="text1"/>
        </w:rPr>
        <w:t xml:space="preserve">t </w:t>
      </w:r>
      <w:r w:rsidRPr="004F494E">
        <w:rPr>
          <w:rFonts w:cs="Arial"/>
          <w:bCs/>
          <w:color w:val="000000" w:themeColor="text1"/>
        </w:rPr>
        <w:t>is</w:t>
      </w:r>
      <w:r w:rsidR="00764863" w:rsidRPr="004F494E">
        <w:rPr>
          <w:rFonts w:cs="Arial"/>
          <w:bCs/>
          <w:color w:val="000000" w:themeColor="text1"/>
        </w:rPr>
        <w:t xml:space="preserve"> important enough to spend some considerable time to deliver and to maintain the accuracy of the information provided.</w:t>
      </w:r>
    </w:p>
    <w:p w14:paraId="4232FF84" w14:textId="77777777" w:rsidR="009F77E2" w:rsidRPr="004F494E" w:rsidRDefault="009F77E2" w:rsidP="009F77E2">
      <w:pPr>
        <w:pStyle w:val="ListParagraph"/>
        <w:spacing w:after="0" w:line="240" w:lineRule="auto"/>
        <w:rPr>
          <w:rFonts w:cs="Arial"/>
          <w:bCs/>
          <w:color w:val="000000" w:themeColor="text1"/>
        </w:rPr>
      </w:pPr>
    </w:p>
    <w:p w14:paraId="39813C1A" w14:textId="77777777" w:rsidR="00764863" w:rsidRPr="004F494E" w:rsidRDefault="00764863" w:rsidP="00EC0BD3">
      <w:pPr>
        <w:pStyle w:val="ListParagraph"/>
        <w:numPr>
          <w:ilvl w:val="0"/>
          <w:numId w:val="7"/>
        </w:numPr>
        <w:spacing w:after="0" w:line="240" w:lineRule="auto"/>
        <w:ind w:left="567" w:hanging="567"/>
        <w:rPr>
          <w:rFonts w:cs="Arial"/>
          <w:bCs/>
          <w:color w:val="000000" w:themeColor="text1"/>
        </w:rPr>
      </w:pPr>
      <w:r w:rsidRPr="004F494E">
        <w:rPr>
          <w:rFonts w:cs="Arial"/>
          <w:bCs/>
          <w:color w:val="000000" w:themeColor="text1"/>
        </w:rPr>
        <w:t>How data-savvy is the audience?</w:t>
      </w:r>
    </w:p>
    <w:p w14:paraId="2DEB806C" w14:textId="77777777" w:rsidR="00764863" w:rsidRPr="004F494E" w:rsidRDefault="008F78F4" w:rsidP="00EC0BD3">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The dashboard</w:t>
      </w:r>
      <w:r w:rsidR="004F166F" w:rsidRPr="004F494E">
        <w:rPr>
          <w:rFonts w:cs="Arial"/>
          <w:bCs/>
          <w:color w:val="000000" w:themeColor="text1"/>
        </w:rPr>
        <w:t xml:space="preserve"> should not</w:t>
      </w:r>
      <w:r w:rsidR="00764863" w:rsidRPr="004F494E">
        <w:rPr>
          <w:rFonts w:cs="Arial"/>
          <w:bCs/>
          <w:color w:val="000000" w:themeColor="text1"/>
        </w:rPr>
        <w:t xml:space="preserve"> only</w:t>
      </w:r>
      <w:r w:rsidR="004F166F" w:rsidRPr="004F494E">
        <w:rPr>
          <w:rFonts w:cs="Arial"/>
          <w:bCs/>
          <w:color w:val="000000" w:themeColor="text1"/>
        </w:rPr>
        <w:t xml:space="preserve"> be</w:t>
      </w:r>
      <w:r w:rsidR="00764863" w:rsidRPr="004F494E">
        <w:rPr>
          <w:rFonts w:cs="Arial"/>
          <w:bCs/>
          <w:color w:val="000000" w:themeColor="text1"/>
        </w:rPr>
        <w:t xml:space="preserve"> relevant to the audience but tell a story </w:t>
      </w:r>
      <w:r w:rsidR="004F166F" w:rsidRPr="004F494E">
        <w:rPr>
          <w:rFonts w:cs="Arial"/>
          <w:bCs/>
          <w:color w:val="000000" w:themeColor="text1"/>
        </w:rPr>
        <w:t>that</w:t>
      </w:r>
      <w:r w:rsidR="00764863" w:rsidRPr="004F494E">
        <w:rPr>
          <w:rFonts w:cs="Arial"/>
          <w:bCs/>
          <w:color w:val="000000" w:themeColor="text1"/>
        </w:rPr>
        <w:t xml:space="preserve"> can be understood.</w:t>
      </w:r>
    </w:p>
    <w:p w14:paraId="3EAA73F2" w14:textId="77777777" w:rsidR="00764863" w:rsidRPr="004F494E" w:rsidRDefault="00764863" w:rsidP="00EC0BD3">
      <w:pPr>
        <w:pStyle w:val="ListParagraph"/>
        <w:numPr>
          <w:ilvl w:val="2"/>
          <w:numId w:val="7"/>
        </w:numPr>
        <w:spacing w:after="0" w:line="240" w:lineRule="auto"/>
        <w:ind w:left="1418" w:hanging="425"/>
        <w:rPr>
          <w:rFonts w:cs="Arial"/>
          <w:bCs/>
          <w:color w:val="000000" w:themeColor="text1"/>
        </w:rPr>
      </w:pPr>
      <w:r w:rsidRPr="004F494E">
        <w:rPr>
          <w:rFonts w:cs="Arial"/>
          <w:bCs/>
          <w:color w:val="000000" w:themeColor="text1"/>
        </w:rPr>
        <w:t>The dashboard needs to present in a sequence that tells the story i.e. need, delivery, performance, opportunity for improvement</w:t>
      </w:r>
    </w:p>
    <w:p w14:paraId="2C2ED40C" w14:textId="77777777" w:rsidR="009F77E2" w:rsidRPr="004F494E" w:rsidRDefault="009F77E2" w:rsidP="009F77E2">
      <w:pPr>
        <w:pStyle w:val="ListParagraph"/>
        <w:spacing w:after="0" w:line="240" w:lineRule="auto"/>
        <w:ind w:left="1080"/>
        <w:rPr>
          <w:rFonts w:cs="Arial"/>
          <w:bCs/>
          <w:color w:val="000000" w:themeColor="text1"/>
        </w:rPr>
      </w:pPr>
    </w:p>
    <w:p w14:paraId="4E4C4FC9" w14:textId="1EBC873B" w:rsidR="00D86B4E" w:rsidRPr="004F494E" w:rsidRDefault="00D86B4E" w:rsidP="00EC0BD3">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Data, Analysis and Supporting Commentary/Narrative</w:t>
      </w:r>
    </w:p>
    <w:p w14:paraId="073167CB" w14:textId="5C737B24" w:rsidR="00764863" w:rsidRPr="004F494E" w:rsidRDefault="00BA3712" w:rsidP="00EC0BD3">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lastRenderedPageBreak/>
        <w:t>C</w:t>
      </w:r>
      <w:r w:rsidR="00764863" w:rsidRPr="004F494E">
        <w:rPr>
          <w:rFonts w:cs="Arial"/>
          <w:bCs/>
          <w:color w:val="000000" w:themeColor="text1"/>
        </w:rPr>
        <w:t xml:space="preserve">ommentary is often </w:t>
      </w:r>
      <w:r w:rsidRPr="004F494E">
        <w:rPr>
          <w:rFonts w:cs="Arial"/>
          <w:bCs/>
          <w:color w:val="000000" w:themeColor="text1"/>
        </w:rPr>
        <w:t>not included in dashboards</w:t>
      </w:r>
      <w:r w:rsidR="00764863" w:rsidRPr="004F494E">
        <w:rPr>
          <w:rFonts w:cs="Arial"/>
          <w:bCs/>
          <w:color w:val="000000" w:themeColor="text1"/>
        </w:rPr>
        <w:t>. The data providers often concentrate on the provision of numbers and not on the analysis of the data provided. This contextualisation of the data should not be underestimated.</w:t>
      </w:r>
    </w:p>
    <w:p w14:paraId="0D679E28" w14:textId="77777777" w:rsidR="009F77E2" w:rsidRPr="004F494E" w:rsidRDefault="009F77E2" w:rsidP="009F77E2">
      <w:pPr>
        <w:pStyle w:val="ListParagraph"/>
        <w:spacing w:after="0" w:line="240" w:lineRule="auto"/>
        <w:rPr>
          <w:rFonts w:cs="Arial"/>
          <w:bCs/>
          <w:color w:val="000000" w:themeColor="text1"/>
        </w:rPr>
      </w:pPr>
    </w:p>
    <w:p w14:paraId="4BC29090" w14:textId="0B074485" w:rsidR="00BA3712" w:rsidRPr="00BA3712" w:rsidRDefault="00BA3712" w:rsidP="00BA3712">
      <w:pPr>
        <w:pStyle w:val="ListParagraph"/>
        <w:numPr>
          <w:ilvl w:val="0"/>
          <w:numId w:val="7"/>
        </w:numPr>
        <w:spacing w:after="0"/>
        <w:rPr>
          <w:rFonts w:cs="Arial"/>
          <w:bCs/>
          <w:color w:val="000000" w:themeColor="text1"/>
        </w:rPr>
      </w:pPr>
      <w:r w:rsidRPr="00BA3712">
        <w:rPr>
          <w:rFonts w:cs="Arial"/>
          <w:bCs/>
          <w:color w:val="000000" w:themeColor="text1"/>
        </w:rPr>
        <w:t>The importance of accurate data and intelligence</w:t>
      </w:r>
    </w:p>
    <w:p w14:paraId="1FDD2F8C" w14:textId="77777777" w:rsidR="00764863" w:rsidRPr="004F494E" w:rsidRDefault="00764863" w:rsidP="00EC0BD3">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It can be argued that the data and commentary provided needs to be 100% accurate, but is this the case? Considering the use of the dashboard is to identify generic trends, delivery and outcomes of the shared partner delivery and outcomes accuracy, or quality levels, needs to be considered carefully. Accepting that the provider needs only to be 95% accurate can save huge amount of time.</w:t>
      </w:r>
    </w:p>
    <w:p w14:paraId="0375CCA7" w14:textId="77777777" w:rsidR="00764863" w:rsidRPr="004F494E" w:rsidRDefault="0089215D" w:rsidP="00EC0BD3">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There is a</w:t>
      </w:r>
      <w:r w:rsidR="00764863" w:rsidRPr="004F494E">
        <w:rPr>
          <w:rFonts w:cs="Arial"/>
          <w:bCs/>
          <w:color w:val="000000" w:themeColor="text1"/>
        </w:rPr>
        <w:t xml:space="preserve"> need to make sure that any data inaccuracies or outliers</w:t>
      </w:r>
      <w:r w:rsidRPr="004F494E">
        <w:rPr>
          <w:rFonts w:cs="Arial"/>
          <w:bCs/>
          <w:color w:val="000000" w:themeColor="text1"/>
        </w:rPr>
        <w:t xml:space="preserve"> are explained</w:t>
      </w:r>
      <w:r w:rsidR="00764863" w:rsidRPr="004F494E">
        <w:rPr>
          <w:rFonts w:cs="Arial"/>
          <w:bCs/>
          <w:color w:val="000000" w:themeColor="text1"/>
        </w:rPr>
        <w:t xml:space="preserve">. If "No value" or "Encrypted Keywords" appears in the data, </w:t>
      </w:r>
      <w:r w:rsidR="00163E6F" w:rsidRPr="004F494E">
        <w:rPr>
          <w:rFonts w:cs="Arial"/>
          <w:bCs/>
          <w:color w:val="000000" w:themeColor="text1"/>
        </w:rPr>
        <w:t>there should be</w:t>
      </w:r>
      <w:r w:rsidR="00764863" w:rsidRPr="004F494E">
        <w:rPr>
          <w:rFonts w:cs="Arial"/>
          <w:bCs/>
          <w:color w:val="000000" w:themeColor="text1"/>
        </w:rPr>
        <w:t xml:space="preserve"> an explanation in the commentary.</w:t>
      </w:r>
    </w:p>
    <w:p w14:paraId="5938DE62" w14:textId="77777777" w:rsidR="009F77E2" w:rsidRPr="004F494E" w:rsidRDefault="009F77E2" w:rsidP="009F77E2">
      <w:pPr>
        <w:pStyle w:val="ListParagraph"/>
        <w:spacing w:after="0" w:line="240" w:lineRule="auto"/>
        <w:rPr>
          <w:rFonts w:cs="Arial"/>
          <w:bCs/>
          <w:color w:val="000000" w:themeColor="text1"/>
        </w:rPr>
      </w:pPr>
    </w:p>
    <w:p w14:paraId="75B84CE2" w14:textId="77777777" w:rsidR="00764863" w:rsidRPr="004F494E" w:rsidRDefault="00764863" w:rsidP="00EC0BD3">
      <w:pPr>
        <w:pStyle w:val="ListParagraph"/>
        <w:numPr>
          <w:ilvl w:val="0"/>
          <w:numId w:val="7"/>
        </w:numPr>
        <w:spacing w:after="0" w:line="240" w:lineRule="auto"/>
        <w:ind w:left="567" w:hanging="567"/>
        <w:rPr>
          <w:rFonts w:cs="Arial"/>
          <w:bCs/>
          <w:color w:val="000000" w:themeColor="text1"/>
        </w:rPr>
      </w:pPr>
      <w:r w:rsidRPr="004F494E">
        <w:rPr>
          <w:rFonts w:cs="Arial"/>
          <w:bCs/>
          <w:color w:val="000000" w:themeColor="text1"/>
        </w:rPr>
        <w:t xml:space="preserve">What tools </w:t>
      </w:r>
      <w:r w:rsidR="00EC0BD3" w:rsidRPr="004F494E">
        <w:rPr>
          <w:rFonts w:cs="Arial"/>
          <w:bCs/>
          <w:color w:val="000000" w:themeColor="text1"/>
        </w:rPr>
        <w:t xml:space="preserve">are </w:t>
      </w:r>
      <w:r w:rsidR="00163E6F" w:rsidRPr="004F494E">
        <w:rPr>
          <w:rFonts w:cs="Arial"/>
          <w:bCs/>
          <w:color w:val="000000" w:themeColor="text1"/>
        </w:rPr>
        <w:t>available</w:t>
      </w:r>
      <w:r w:rsidRPr="004F494E">
        <w:rPr>
          <w:rFonts w:cs="Arial"/>
          <w:bCs/>
          <w:color w:val="000000" w:themeColor="text1"/>
        </w:rPr>
        <w:t>?</w:t>
      </w:r>
    </w:p>
    <w:p w14:paraId="3A6A80E6" w14:textId="77777777" w:rsidR="00764863" w:rsidRPr="004F494E" w:rsidRDefault="00163E6F" w:rsidP="00EC0BD3">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 xml:space="preserve">Managing complex data sets across agencies, offering analysis and commentary is difficult and you will almost </w:t>
      </w:r>
      <w:r w:rsidR="006A12E1" w:rsidRPr="004F494E">
        <w:rPr>
          <w:rFonts w:cs="Arial"/>
          <w:bCs/>
          <w:color w:val="000000" w:themeColor="text1"/>
        </w:rPr>
        <w:t>certainly</w:t>
      </w:r>
      <w:r w:rsidRPr="004F494E">
        <w:rPr>
          <w:rFonts w:cs="Arial"/>
          <w:bCs/>
          <w:color w:val="000000" w:themeColor="text1"/>
        </w:rPr>
        <w:t xml:space="preserve"> need the support o</w:t>
      </w:r>
      <w:r w:rsidR="00E64E72" w:rsidRPr="004F494E">
        <w:rPr>
          <w:rFonts w:cs="Arial"/>
          <w:bCs/>
          <w:color w:val="000000" w:themeColor="text1"/>
        </w:rPr>
        <w:t>f</w:t>
      </w:r>
      <w:r w:rsidRPr="004F494E">
        <w:rPr>
          <w:rFonts w:cs="Arial"/>
          <w:bCs/>
          <w:color w:val="000000" w:themeColor="text1"/>
        </w:rPr>
        <w:t xml:space="preserve"> a</w:t>
      </w:r>
      <w:r w:rsidR="00764863" w:rsidRPr="004F494E">
        <w:rPr>
          <w:rFonts w:cs="Arial"/>
          <w:bCs/>
          <w:color w:val="000000" w:themeColor="text1"/>
        </w:rPr>
        <w:t xml:space="preserve"> data</w:t>
      </w:r>
      <w:r w:rsidR="00E64E72" w:rsidRPr="004F494E">
        <w:rPr>
          <w:rFonts w:cs="Arial"/>
          <w:bCs/>
          <w:color w:val="000000" w:themeColor="text1"/>
        </w:rPr>
        <w:t>/intelligence</w:t>
      </w:r>
      <w:r w:rsidR="00764863" w:rsidRPr="004F494E">
        <w:rPr>
          <w:rFonts w:cs="Arial"/>
          <w:bCs/>
          <w:color w:val="000000" w:themeColor="text1"/>
        </w:rPr>
        <w:t xml:space="preserve"> team and should use their expertise to not only produce the dashboard but to </w:t>
      </w:r>
      <w:r w:rsidR="00E64E72" w:rsidRPr="004F494E">
        <w:rPr>
          <w:rFonts w:cs="Arial"/>
          <w:bCs/>
          <w:color w:val="000000" w:themeColor="text1"/>
        </w:rPr>
        <w:t>consider</w:t>
      </w:r>
      <w:r w:rsidR="00764863" w:rsidRPr="004F494E">
        <w:rPr>
          <w:rFonts w:cs="Arial"/>
          <w:bCs/>
          <w:color w:val="000000" w:themeColor="text1"/>
        </w:rPr>
        <w:t xml:space="preserve"> what the data can </w:t>
      </w:r>
      <w:r w:rsidR="006A12E1" w:rsidRPr="004F494E">
        <w:rPr>
          <w:rFonts w:cs="Arial"/>
          <w:bCs/>
          <w:color w:val="000000" w:themeColor="text1"/>
        </w:rPr>
        <w:t>reveal</w:t>
      </w:r>
      <w:r w:rsidR="00764863" w:rsidRPr="004F494E">
        <w:rPr>
          <w:rFonts w:cs="Arial"/>
          <w:bCs/>
          <w:color w:val="000000" w:themeColor="text1"/>
        </w:rPr>
        <w:t xml:space="preserve"> if subject to appropriate analysis.</w:t>
      </w:r>
    </w:p>
    <w:p w14:paraId="22DFC8B4" w14:textId="77777777" w:rsidR="009F77E2" w:rsidRPr="004F494E" w:rsidRDefault="009F77E2" w:rsidP="009F77E2">
      <w:pPr>
        <w:pStyle w:val="ListParagraph"/>
        <w:spacing w:after="0" w:line="240" w:lineRule="auto"/>
        <w:rPr>
          <w:rFonts w:cs="Arial"/>
          <w:bCs/>
          <w:color w:val="000000" w:themeColor="text1"/>
        </w:rPr>
      </w:pPr>
    </w:p>
    <w:p w14:paraId="7E23705D" w14:textId="409659A0" w:rsidR="00764863" w:rsidRPr="004F494E" w:rsidRDefault="00764863" w:rsidP="00EC0BD3">
      <w:pPr>
        <w:pStyle w:val="ListParagraph"/>
        <w:numPr>
          <w:ilvl w:val="0"/>
          <w:numId w:val="7"/>
        </w:numPr>
        <w:spacing w:after="0" w:line="240" w:lineRule="auto"/>
        <w:ind w:left="567" w:hanging="567"/>
        <w:rPr>
          <w:rFonts w:cs="Arial"/>
          <w:bCs/>
          <w:color w:val="000000" w:themeColor="text1"/>
        </w:rPr>
      </w:pPr>
      <w:r w:rsidRPr="004F494E">
        <w:rPr>
          <w:rFonts w:cs="Arial"/>
          <w:bCs/>
          <w:color w:val="000000" w:themeColor="text1"/>
        </w:rPr>
        <w:t>How much time will this take?</w:t>
      </w:r>
    </w:p>
    <w:p w14:paraId="309A8ADC" w14:textId="77777777" w:rsidR="00D45E53" w:rsidRPr="004F494E" w:rsidRDefault="00764863" w:rsidP="00EC0BD3">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 xml:space="preserve">Some of the difficulty in producing </w:t>
      </w:r>
      <w:r w:rsidR="006A12E1" w:rsidRPr="004F494E">
        <w:rPr>
          <w:rFonts w:cs="Arial"/>
          <w:bCs/>
          <w:color w:val="000000" w:themeColor="text1"/>
        </w:rPr>
        <w:t>a</w:t>
      </w:r>
      <w:r w:rsidRPr="004F494E">
        <w:rPr>
          <w:rFonts w:cs="Arial"/>
          <w:bCs/>
          <w:color w:val="000000" w:themeColor="text1"/>
        </w:rPr>
        <w:t xml:space="preserve"> dashboard is that it is seen as an ‘add</w:t>
      </w:r>
      <w:r w:rsidR="006A12E1" w:rsidRPr="004F494E">
        <w:rPr>
          <w:rFonts w:cs="Arial"/>
          <w:bCs/>
          <w:color w:val="000000" w:themeColor="text1"/>
        </w:rPr>
        <w:t>-</w:t>
      </w:r>
      <w:r w:rsidRPr="004F494E">
        <w:rPr>
          <w:rFonts w:cs="Arial"/>
          <w:bCs/>
          <w:color w:val="000000" w:themeColor="text1"/>
        </w:rPr>
        <w:t xml:space="preserve">on’ to everyone’s day job. </w:t>
      </w:r>
    </w:p>
    <w:p w14:paraId="33CDE321" w14:textId="77777777" w:rsidR="00C7056E" w:rsidRPr="004F494E" w:rsidRDefault="00C7056E" w:rsidP="00EC0BD3">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If the data can be ‘pushed’ by systems into the dashboard rather than ‘pulled’ (data requested quarterly) a huge amount of time can be saved. This also guarantees a consistency of provision.</w:t>
      </w:r>
    </w:p>
    <w:p w14:paraId="7C8F2E38" w14:textId="77777777" w:rsidR="009F77E2" w:rsidRPr="004F494E" w:rsidRDefault="009F77E2" w:rsidP="009F77E2">
      <w:pPr>
        <w:pStyle w:val="ListParagraph"/>
        <w:spacing w:after="0" w:line="240" w:lineRule="auto"/>
        <w:rPr>
          <w:rFonts w:cs="Arial"/>
          <w:bCs/>
          <w:color w:val="000000" w:themeColor="text1"/>
        </w:rPr>
      </w:pPr>
    </w:p>
    <w:p w14:paraId="1BED1441" w14:textId="77777777" w:rsidR="00764863" w:rsidRPr="004F494E" w:rsidRDefault="00635E43" w:rsidP="00EC0BD3">
      <w:pPr>
        <w:pStyle w:val="ListParagraph"/>
        <w:numPr>
          <w:ilvl w:val="0"/>
          <w:numId w:val="7"/>
        </w:numPr>
        <w:spacing w:after="0" w:line="240" w:lineRule="auto"/>
        <w:ind w:left="567" w:hanging="567"/>
        <w:rPr>
          <w:rFonts w:cs="Arial"/>
          <w:bCs/>
          <w:color w:val="000000" w:themeColor="text1"/>
        </w:rPr>
      </w:pPr>
      <w:r w:rsidRPr="004F494E">
        <w:rPr>
          <w:rFonts w:cs="Arial"/>
          <w:bCs/>
          <w:color w:val="000000" w:themeColor="text1"/>
        </w:rPr>
        <w:t>Data Protection</w:t>
      </w:r>
    </w:p>
    <w:p w14:paraId="712EC978" w14:textId="77777777" w:rsidR="00635E43" w:rsidRPr="004F494E" w:rsidRDefault="00635E43" w:rsidP="00EC0BD3">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 xml:space="preserve">Arranging a data sharing agreement with </w:t>
      </w:r>
      <w:r w:rsidR="009F7DE7" w:rsidRPr="004F494E">
        <w:rPr>
          <w:rFonts w:cs="Arial"/>
          <w:bCs/>
          <w:color w:val="000000" w:themeColor="text1"/>
        </w:rPr>
        <w:t>organisations data / intelligence teams will overcome the repeated difficulty in data sharing experienced without it in place.</w:t>
      </w:r>
    </w:p>
    <w:p w14:paraId="2AF3E1DA" w14:textId="77777777" w:rsidR="00EC0BD3" w:rsidRPr="004F494E" w:rsidRDefault="00EC0BD3" w:rsidP="00EC0BD3">
      <w:pPr>
        <w:pStyle w:val="ListParagraph"/>
        <w:spacing w:after="0" w:line="240" w:lineRule="auto"/>
        <w:rPr>
          <w:rFonts w:cs="Arial"/>
          <w:bCs/>
          <w:color w:val="000000" w:themeColor="text1"/>
        </w:rPr>
      </w:pPr>
    </w:p>
    <w:p w14:paraId="692C3957" w14:textId="77777777" w:rsidR="00764863" w:rsidRPr="004F494E" w:rsidRDefault="00764863" w:rsidP="00EC0BD3">
      <w:pPr>
        <w:pStyle w:val="ListParagraph"/>
        <w:numPr>
          <w:ilvl w:val="0"/>
          <w:numId w:val="7"/>
        </w:numPr>
        <w:spacing w:after="0" w:line="240" w:lineRule="auto"/>
        <w:ind w:left="567" w:hanging="567"/>
        <w:rPr>
          <w:rFonts w:cs="Arial"/>
          <w:bCs/>
          <w:color w:val="000000" w:themeColor="text1"/>
        </w:rPr>
      </w:pPr>
      <w:r w:rsidRPr="004F494E">
        <w:rPr>
          <w:rFonts w:cs="Arial"/>
          <w:bCs/>
          <w:color w:val="000000" w:themeColor="text1"/>
        </w:rPr>
        <w:t>What format should it be in</w:t>
      </w:r>
      <w:r w:rsidR="00861615" w:rsidRPr="004F494E">
        <w:rPr>
          <w:rFonts w:cs="Arial"/>
          <w:bCs/>
          <w:color w:val="000000" w:themeColor="text1"/>
        </w:rPr>
        <w:t xml:space="preserve"> (when the data is collected and when the dashboard is presented)</w:t>
      </w:r>
      <w:r w:rsidRPr="004F494E">
        <w:rPr>
          <w:rFonts w:cs="Arial"/>
          <w:bCs/>
          <w:color w:val="000000" w:themeColor="text1"/>
        </w:rPr>
        <w:t>?</w:t>
      </w:r>
    </w:p>
    <w:p w14:paraId="60A0B3F1" w14:textId="77777777" w:rsidR="0046479D" w:rsidRPr="004F494E" w:rsidRDefault="00764863" w:rsidP="0046479D">
      <w:pPr>
        <w:pStyle w:val="ListParagraph"/>
        <w:numPr>
          <w:ilvl w:val="0"/>
          <w:numId w:val="12"/>
        </w:numPr>
        <w:spacing w:after="0" w:line="240" w:lineRule="auto"/>
        <w:ind w:left="993" w:hanging="426"/>
        <w:rPr>
          <w:rFonts w:cs="Arial"/>
          <w:bCs/>
          <w:color w:val="000000" w:themeColor="text1"/>
        </w:rPr>
      </w:pPr>
      <w:r w:rsidRPr="004F494E">
        <w:rPr>
          <w:rFonts w:cs="Arial"/>
          <w:bCs/>
          <w:color w:val="000000" w:themeColor="text1"/>
        </w:rPr>
        <w:t>On Line, Hard Copy, Digital</w:t>
      </w:r>
    </w:p>
    <w:p w14:paraId="10240FA0" w14:textId="77777777" w:rsidR="0046479D" w:rsidRPr="004F494E" w:rsidRDefault="00764863" w:rsidP="0046479D">
      <w:pPr>
        <w:pStyle w:val="ListParagraph"/>
        <w:numPr>
          <w:ilvl w:val="0"/>
          <w:numId w:val="12"/>
        </w:numPr>
        <w:spacing w:after="0" w:line="240" w:lineRule="auto"/>
        <w:ind w:left="993" w:hanging="426"/>
        <w:rPr>
          <w:rFonts w:cs="Arial"/>
          <w:bCs/>
          <w:color w:val="000000" w:themeColor="text1"/>
        </w:rPr>
      </w:pPr>
      <w:r w:rsidRPr="004F494E">
        <w:rPr>
          <w:rFonts w:cs="Arial"/>
          <w:bCs/>
          <w:color w:val="000000" w:themeColor="text1"/>
        </w:rPr>
        <w:t>Is the presentation of the data flexible, searchable?</w:t>
      </w:r>
    </w:p>
    <w:p w14:paraId="52783641" w14:textId="77777777" w:rsidR="00764863" w:rsidRPr="004F494E" w:rsidRDefault="00764863" w:rsidP="0046479D">
      <w:pPr>
        <w:pStyle w:val="ListParagraph"/>
        <w:numPr>
          <w:ilvl w:val="0"/>
          <w:numId w:val="12"/>
        </w:numPr>
        <w:spacing w:after="0" w:line="240" w:lineRule="auto"/>
        <w:ind w:left="993" w:hanging="426"/>
        <w:rPr>
          <w:rFonts w:cs="Arial"/>
          <w:bCs/>
          <w:color w:val="000000" w:themeColor="text1"/>
        </w:rPr>
      </w:pPr>
      <w:r w:rsidRPr="004F494E">
        <w:rPr>
          <w:rFonts w:cs="Arial"/>
          <w:bCs/>
          <w:color w:val="000000" w:themeColor="text1"/>
        </w:rPr>
        <w:t>Do we want to see data sets or is a pictorial representation of the data enough?</w:t>
      </w:r>
    </w:p>
    <w:p w14:paraId="1C12B936" w14:textId="77777777" w:rsidR="0046479D" w:rsidRPr="004F494E" w:rsidRDefault="0046479D" w:rsidP="00BA3712">
      <w:pPr>
        <w:spacing w:after="0" w:line="240" w:lineRule="auto"/>
        <w:rPr>
          <w:rFonts w:cs="Arial"/>
          <w:bCs/>
          <w:color w:val="000000" w:themeColor="text1"/>
        </w:rPr>
      </w:pPr>
    </w:p>
    <w:p w14:paraId="15580411" w14:textId="77777777" w:rsidR="00764863" w:rsidRPr="004F494E" w:rsidRDefault="00764863" w:rsidP="00EC0BD3">
      <w:pPr>
        <w:pStyle w:val="ListParagraph"/>
        <w:numPr>
          <w:ilvl w:val="0"/>
          <w:numId w:val="7"/>
        </w:numPr>
        <w:spacing w:after="0" w:line="240" w:lineRule="auto"/>
        <w:ind w:left="567" w:hanging="567"/>
        <w:rPr>
          <w:rFonts w:cs="Arial"/>
          <w:bCs/>
          <w:color w:val="000000" w:themeColor="text1"/>
        </w:rPr>
      </w:pPr>
      <w:r w:rsidRPr="004F494E">
        <w:rPr>
          <w:rFonts w:cs="Arial"/>
          <w:bCs/>
          <w:color w:val="000000" w:themeColor="text1"/>
        </w:rPr>
        <w:t>What other members of the organisation do you need on your team?</w:t>
      </w:r>
    </w:p>
    <w:p w14:paraId="6CA0C389" w14:textId="77777777" w:rsidR="00764863" w:rsidRPr="004F494E" w:rsidRDefault="00764863" w:rsidP="0046479D">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Who needs to be involved in the review of the dashboard</w:t>
      </w:r>
    </w:p>
    <w:p w14:paraId="6E7A43EC" w14:textId="77777777" w:rsidR="00764863" w:rsidRPr="004F494E" w:rsidRDefault="00764863" w:rsidP="0046479D">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Who needs to monitor and provide information in the future?</w:t>
      </w:r>
    </w:p>
    <w:p w14:paraId="638C96F7" w14:textId="77777777" w:rsidR="00EC0BD3" w:rsidRPr="004F494E" w:rsidRDefault="00EC0BD3" w:rsidP="00EC0BD3">
      <w:pPr>
        <w:pStyle w:val="ListParagraph"/>
        <w:spacing w:after="0" w:line="240" w:lineRule="auto"/>
        <w:rPr>
          <w:rFonts w:cs="Arial"/>
          <w:bCs/>
          <w:color w:val="000000" w:themeColor="text1"/>
        </w:rPr>
      </w:pPr>
    </w:p>
    <w:p w14:paraId="238860AB" w14:textId="77777777" w:rsidR="00764863" w:rsidRPr="004F494E" w:rsidRDefault="00764863" w:rsidP="00EC0BD3">
      <w:pPr>
        <w:pStyle w:val="ListParagraph"/>
        <w:numPr>
          <w:ilvl w:val="0"/>
          <w:numId w:val="7"/>
        </w:numPr>
        <w:spacing w:after="0" w:line="240" w:lineRule="auto"/>
        <w:ind w:left="567" w:hanging="567"/>
        <w:rPr>
          <w:rFonts w:cs="Arial"/>
          <w:bCs/>
          <w:color w:val="000000" w:themeColor="text1"/>
        </w:rPr>
      </w:pPr>
      <w:r w:rsidRPr="004F494E">
        <w:rPr>
          <w:rFonts w:cs="Arial"/>
          <w:bCs/>
          <w:color w:val="000000" w:themeColor="text1"/>
        </w:rPr>
        <w:lastRenderedPageBreak/>
        <w:t>Which metrics should the dashboard include?</w:t>
      </w:r>
    </w:p>
    <w:p w14:paraId="41F138EB" w14:textId="77777777" w:rsidR="00764863" w:rsidRPr="004F494E" w:rsidRDefault="00764863" w:rsidP="0046479D">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When considering performance, what are the metrics that Partners already use to monitor performance in Safeguarding provision?</w:t>
      </w:r>
    </w:p>
    <w:p w14:paraId="5E215D12" w14:textId="77777777" w:rsidR="00EC0BD3" w:rsidRPr="004F494E" w:rsidRDefault="00EC0BD3" w:rsidP="00EC0BD3">
      <w:pPr>
        <w:pStyle w:val="ListParagraph"/>
        <w:spacing w:after="0" w:line="240" w:lineRule="auto"/>
        <w:rPr>
          <w:rFonts w:cs="Arial"/>
          <w:bCs/>
          <w:color w:val="000000" w:themeColor="text1"/>
        </w:rPr>
      </w:pPr>
    </w:p>
    <w:p w14:paraId="40FC633D" w14:textId="77777777" w:rsidR="00764863" w:rsidRPr="004F494E" w:rsidRDefault="00764863" w:rsidP="00EC0BD3">
      <w:pPr>
        <w:pStyle w:val="ListParagraph"/>
        <w:numPr>
          <w:ilvl w:val="0"/>
          <w:numId w:val="7"/>
        </w:numPr>
        <w:spacing w:after="0" w:line="240" w:lineRule="auto"/>
        <w:ind w:left="567" w:hanging="567"/>
        <w:rPr>
          <w:rFonts w:cs="Arial"/>
          <w:bCs/>
          <w:color w:val="000000" w:themeColor="text1"/>
        </w:rPr>
      </w:pPr>
      <w:r w:rsidRPr="004F494E">
        <w:rPr>
          <w:rFonts w:cs="Arial"/>
          <w:bCs/>
          <w:color w:val="000000" w:themeColor="text1"/>
        </w:rPr>
        <w:t>What should the dashboard not include?</w:t>
      </w:r>
    </w:p>
    <w:p w14:paraId="2D7803FC" w14:textId="77777777" w:rsidR="00764863" w:rsidRPr="004F494E" w:rsidRDefault="00764863" w:rsidP="0046479D">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Are there certain metrics that partners are deprioritising?</w:t>
      </w:r>
    </w:p>
    <w:p w14:paraId="703DB8CE" w14:textId="77777777" w:rsidR="00764863" w:rsidRPr="004F494E" w:rsidRDefault="00764863" w:rsidP="0046479D">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Is there sensitive data that we can’t or shouldn’t use?</w:t>
      </w:r>
    </w:p>
    <w:p w14:paraId="0AE7A403" w14:textId="77777777" w:rsidR="00EC0BD3" w:rsidRPr="004F494E" w:rsidRDefault="00EC0BD3" w:rsidP="00EC0BD3">
      <w:pPr>
        <w:pStyle w:val="ListParagraph"/>
        <w:spacing w:after="0" w:line="240" w:lineRule="auto"/>
        <w:rPr>
          <w:rFonts w:cs="Arial"/>
          <w:bCs/>
          <w:color w:val="000000" w:themeColor="text1"/>
        </w:rPr>
      </w:pPr>
    </w:p>
    <w:p w14:paraId="738BAD3A" w14:textId="77777777" w:rsidR="00764863" w:rsidRPr="004F494E" w:rsidRDefault="00764863" w:rsidP="00EC0BD3">
      <w:pPr>
        <w:pStyle w:val="ListParagraph"/>
        <w:numPr>
          <w:ilvl w:val="0"/>
          <w:numId w:val="7"/>
        </w:numPr>
        <w:spacing w:after="0" w:line="240" w:lineRule="auto"/>
        <w:ind w:left="567" w:hanging="567"/>
        <w:rPr>
          <w:rFonts w:cs="Arial"/>
          <w:bCs/>
          <w:color w:val="000000" w:themeColor="text1"/>
        </w:rPr>
      </w:pPr>
      <w:r w:rsidRPr="004F494E">
        <w:rPr>
          <w:rFonts w:cs="Arial"/>
          <w:bCs/>
          <w:color w:val="000000" w:themeColor="text1"/>
        </w:rPr>
        <w:t>Does the dashboard need more than just visuals?</w:t>
      </w:r>
    </w:p>
    <w:p w14:paraId="5081755E" w14:textId="77777777" w:rsidR="00764863" w:rsidRPr="004F494E" w:rsidRDefault="00764863" w:rsidP="0046479D">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Whilst commentary has already been mentioned – Is it needed?</w:t>
      </w:r>
    </w:p>
    <w:p w14:paraId="11807530" w14:textId="77777777" w:rsidR="00EC0BD3" w:rsidRPr="004F494E" w:rsidRDefault="00EC0BD3" w:rsidP="00EC0BD3">
      <w:pPr>
        <w:pStyle w:val="ListParagraph"/>
        <w:spacing w:after="0" w:line="240" w:lineRule="auto"/>
        <w:rPr>
          <w:rFonts w:cs="Arial"/>
          <w:bCs/>
          <w:color w:val="000000" w:themeColor="text1"/>
        </w:rPr>
      </w:pPr>
    </w:p>
    <w:p w14:paraId="081C6458" w14:textId="77777777" w:rsidR="00764863" w:rsidRPr="004F494E" w:rsidRDefault="00764863" w:rsidP="00EC0BD3">
      <w:pPr>
        <w:pStyle w:val="ListParagraph"/>
        <w:numPr>
          <w:ilvl w:val="0"/>
          <w:numId w:val="7"/>
        </w:numPr>
        <w:spacing w:after="0" w:line="240" w:lineRule="auto"/>
        <w:ind w:left="567" w:hanging="567"/>
        <w:rPr>
          <w:rFonts w:cs="Arial"/>
          <w:bCs/>
          <w:color w:val="000000" w:themeColor="text1"/>
        </w:rPr>
      </w:pPr>
      <w:r w:rsidRPr="004F494E">
        <w:rPr>
          <w:rFonts w:cs="Arial"/>
          <w:bCs/>
          <w:color w:val="000000" w:themeColor="text1"/>
        </w:rPr>
        <w:t>Which part of the dashboard is most important?</w:t>
      </w:r>
    </w:p>
    <w:p w14:paraId="44423665" w14:textId="77777777" w:rsidR="00764863" w:rsidRPr="004F494E" w:rsidRDefault="00764863" w:rsidP="0046479D">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Whilst the dashboard should tell a story it is also important that the most important part of the dashboard (in terms of content) should figure most.</w:t>
      </w:r>
    </w:p>
    <w:p w14:paraId="3B2DA3E6" w14:textId="77777777" w:rsidR="00EC0BD3" w:rsidRPr="004F494E" w:rsidRDefault="00EC0BD3" w:rsidP="00EC0BD3">
      <w:pPr>
        <w:pStyle w:val="ListParagraph"/>
        <w:spacing w:after="0" w:line="240" w:lineRule="auto"/>
        <w:rPr>
          <w:rFonts w:cs="Arial"/>
          <w:bCs/>
          <w:color w:val="000000" w:themeColor="text1"/>
        </w:rPr>
      </w:pPr>
    </w:p>
    <w:p w14:paraId="60F574E9" w14:textId="77777777" w:rsidR="00764863" w:rsidRPr="004F494E" w:rsidRDefault="00764863" w:rsidP="00EC0BD3">
      <w:pPr>
        <w:pStyle w:val="ListParagraph"/>
        <w:numPr>
          <w:ilvl w:val="0"/>
          <w:numId w:val="7"/>
        </w:numPr>
        <w:spacing w:after="0" w:line="240" w:lineRule="auto"/>
        <w:ind w:left="567" w:hanging="567"/>
        <w:rPr>
          <w:rFonts w:cs="Arial"/>
          <w:bCs/>
          <w:color w:val="000000" w:themeColor="text1"/>
        </w:rPr>
      </w:pPr>
      <w:r w:rsidRPr="004F494E">
        <w:rPr>
          <w:rFonts w:cs="Arial"/>
          <w:bCs/>
          <w:color w:val="000000" w:themeColor="text1"/>
        </w:rPr>
        <w:t>What types of graphs fit the data best?</w:t>
      </w:r>
    </w:p>
    <w:p w14:paraId="4392FDFD" w14:textId="77777777" w:rsidR="00764863" w:rsidRPr="004F494E" w:rsidRDefault="00764863" w:rsidP="00EC0BD3">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If we are plotting trends over time, we might use line and area charts. If comparing values, a bar or column visual instead.</w:t>
      </w:r>
    </w:p>
    <w:p w14:paraId="7926A999" w14:textId="77777777" w:rsidR="00764863" w:rsidRPr="004F494E" w:rsidRDefault="00764863" w:rsidP="00EC0BD3">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Can we choose if the dashboard is digital, can we provide options?</w:t>
      </w:r>
    </w:p>
    <w:p w14:paraId="5B4558DA" w14:textId="77777777" w:rsidR="00EC0BD3" w:rsidRPr="004F494E" w:rsidRDefault="00EC0BD3" w:rsidP="00EC0BD3">
      <w:pPr>
        <w:pStyle w:val="ListParagraph"/>
        <w:spacing w:after="0" w:line="240" w:lineRule="auto"/>
        <w:rPr>
          <w:rFonts w:cs="Arial"/>
          <w:bCs/>
          <w:color w:val="000000" w:themeColor="text1"/>
        </w:rPr>
      </w:pPr>
    </w:p>
    <w:p w14:paraId="0E6E9038" w14:textId="4626B2FA" w:rsidR="00764863" w:rsidRPr="004F494E" w:rsidRDefault="00BA3712" w:rsidP="006A008A">
      <w:pPr>
        <w:pStyle w:val="ListParagraph"/>
        <w:numPr>
          <w:ilvl w:val="0"/>
          <w:numId w:val="7"/>
        </w:numPr>
        <w:spacing w:after="0" w:line="240" w:lineRule="auto"/>
        <w:rPr>
          <w:rFonts w:cs="Arial"/>
          <w:bCs/>
          <w:color w:val="000000" w:themeColor="text1"/>
        </w:rPr>
      </w:pPr>
      <w:r w:rsidRPr="004F494E">
        <w:rPr>
          <w:rFonts w:cs="Arial"/>
          <w:bCs/>
          <w:color w:val="000000" w:themeColor="text1"/>
        </w:rPr>
        <w:t xml:space="preserve"> </w:t>
      </w:r>
      <w:r w:rsidR="00764863" w:rsidRPr="004F494E">
        <w:rPr>
          <w:rFonts w:cs="Arial"/>
          <w:bCs/>
          <w:color w:val="000000" w:themeColor="text1"/>
        </w:rPr>
        <w:t>Should benchmarks or goals be included?</w:t>
      </w:r>
    </w:p>
    <w:p w14:paraId="429F72D6" w14:textId="77777777" w:rsidR="00764863" w:rsidRPr="004F494E" w:rsidRDefault="00764863" w:rsidP="0046479D">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It is useful to measure risk, delivery and performance against targets and benchmarks (best in class, Govt. targets etc.)</w:t>
      </w:r>
    </w:p>
    <w:p w14:paraId="7A0541F2" w14:textId="77777777" w:rsidR="00764863" w:rsidRPr="004F494E" w:rsidRDefault="00764863" w:rsidP="0046479D">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Can you identify these?</w:t>
      </w:r>
    </w:p>
    <w:p w14:paraId="36BFE8AF" w14:textId="77777777" w:rsidR="00764863" w:rsidRPr="004F494E" w:rsidRDefault="00764863" w:rsidP="0046479D">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Does the dashboard need to be segmented?</w:t>
      </w:r>
    </w:p>
    <w:p w14:paraId="7B4E6081" w14:textId="77777777" w:rsidR="0046479D" w:rsidRPr="004F494E" w:rsidRDefault="0046479D" w:rsidP="0046479D">
      <w:pPr>
        <w:pStyle w:val="ListParagraph"/>
        <w:spacing w:after="0" w:line="240" w:lineRule="auto"/>
        <w:ind w:left="993"/>
        <w:rPr>
          <w:rFonts w:cs="Arial"/>
          <w:bCs/>
          <w:color w:val="000000" w:themeColor="text1"/>
        </w:rPr>
      </w:pPr>
    </w:p>
    <w:p w14:paraId="08D93A64" w14:textId="77777777" w:rsidR="00764863" w:rsidRPr="004F494E" w:rsidRDefault="004F5A68" w:rsidP="0046479D">
      <w:pPr>
        <w:pStyle w:val="ListParagraph"/>
        <w:numPr>
          <w:ilvl w:val="0"/>
          <w:numId w:val="7"/>
        </w:numPr>
        <w:spacing w:after="0" w:line="240" w:lineRule="auto"/>
        <w:ind w:left="567" w:hanging="567"/>
        <w:rPr>
          <w:rFonts w:cs="Arial"/>
          <w:bCs/>
          <w:color w:val="000000" w:themeColor="text1"/>
        </w:rPr>
      </w:pPr>
      <w:r w:rsidRPr="004F494E">
        <w:rPr>
          <w:rFonts w:cs="Arial"/>
          <w:bCs/>
          <w:color w:val="000000" w:themeColor="text1"/>
        </w:rPr>
        <w:t xml:space="preserve">Is there </w:t>
      </w:r>
      <w:proofErr w:type="gramStart"/>
      <w:r w:rsidRPr="004F494E">
        <w:rPr>
          <w:rFonts w:cs="Arial"/>
          <w:bCs/>
          <w:color w:val="000000" w:themeColor="text1"/>
        </w:rPr>
        <w:t xml:space="preserve">a </w:t>
      </w:r>
      <w:r w:rsidR="00764863" w:rsidRPr="004F494E">
        <w:rPr>
          <w:rFonts w:cs="Arial"/>
          <w:bCs/>
          <w:color w:val="000000" w:themeColor="text1"/>
        </w:rPr>
        <w:t xml:space="preserve"> need</w:t>
      </w:r>
      <w:proofErr w:type="gramEnd"/>
      <w:r w:rsidR="00764863" w:rsidRPr="004F494E">
        <w:rPr>
          <w:rFonts w:cs="Arial"/>
          <w:bCs/>
          <w:color w:val="000000" w:themeColor="text1"/>
        </w:rPr>
        <w:t xml:space="preserve"> to think about how to segment data</w:t>
      </w:r>
    </w:p>
    <w:p w14:paraId="10A1B5D2" w14:textId="77777777" w:rsidR="00764863" w:rsidRPr="004F494E" w:rsidRDefault="00764863" w:rsidP="0046479D">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Geographical a</w:t>
      </w:r>
      <w:r w:rsidR="0046479D" w:rsidRPr="004F494E">
        <w:rPr>
          <w:rFonts w:cs="Arial"/>
          <w:bCs/>
          <w:color w:val="000000" w:themeColor="text1"/>
        </w:rPr>
        <w:t>rea, Department, Service, Need e</w:t>
      </w:r>
      <w:r w:rsidRPr="004F494E">
        <w:rPr>
          <w:rFonts w:cs="Arial"/>
          <w:bCs/>
          <w:color w:val="000000" w:themeColor="text1"/>
        </w:rPr>
        <w:t>tc.</w:t>
      </w:r>
    </w:p>
    <w:p w14:paraId="26C8E234" w14:textId="77777777" w:rsidR="0046479D" w:rsidRPr="004F494E" w:rsidRDefault="0046479D" w:rsidP="0046479D">
      <w:pPr>
        <w:pStyle w:val="ListParagraph"/>
        <w:spacing w:after="0" w:line="240" w:lineRule="auto"/>
        <w:ind w:left="993"/>
        <w:rPr>
          <w:rFonts w:cs="Arial"/>
          <w:bCs/>
          <w:color w:val="000000" w:themeColor="text1"/>
        </w:rPr>
      </w:pPr>
    </w:p>
    <w:p w14:paraId="039A9F1D" w14:textId="77777777" w:rsidR="00764863" w:rsidRPr="004F494E" w:rsidRDefault="00764863" w:rsidP="0046479D">
      <w:pPr>
        <w:pStyle w:val="ListParagraph"/>
        <w:numPr>
          <w:ilvl w:val="0"/>
          <w:numId w:val="7"/>
        </w:numPr>
        <w:spacing w:after="0" w:line="240" w:lineRule="auto"/>
        <w:ind w:left="567" w:hanging="567"/>
        <w:rPr>
          <w:rFonts w:cs="Arial"/>
          <w:bCs/>
          <w:color w:val="000000" w:themeColor="text1"/>
        </w:rPr>
      </w:pPr>
      <w:r w:rsidRPr="004F494E">
        <w:rPr>
          <w:rFonts w:cs="Arial"/>
          <w:bCs/>
          <w:color w:val="000000" w:themeColor="text1"/>
        </w:rPr>
        <w:t xml:space="preserve">What actions do </w:t>
      </w:r>
      <w:r w:rsidR="004F5A68" w:rsidRPr="004F494E">
        <w:rPr>
          <w:rFonts w:cs="Arial"/>
          <w:bCs/>
          <w:color w:val="000000" w:themeColor="text1"/>
        </w:rPr>
        <w:t>you</w:t>
      </w:r>
      <w:r w:rsidRPr="004F494E">
        <w:rPr>
          <w:rFonts w:cs="Arial"/>
          <w:bCs/>
          <w:color w:val="000000" w:themeColor="text1"/>
        </w:rPr>
        <w:t xml:space="preserve"> want to drive out of each part of the dashboard?</w:t>
      </w:r>
    </w:p>
    <w:p w14:paraId="5DD6D42E" w14:textId="77777777" w:rsidR="00764863" w:rsidRPr="004F494E" w:rsidRDefault="00764863" w:rsidP="0046479D">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 xml:space="preserve">Every part of the dashboard should be targeted in an area we have identified an achievable outcome. </w:t>
      </w:r>
      <w:r w:rsidR="002231BD" w:rsidRPr="004F494E">
        <w:rPr>
          <w:rFonts w:cs="Arial"/>
          <w:bCs/>
          <w:color w:val="000000" w:themeColor="text1"/>
        </w:rPr>
        <w:t>I</w:t>
      </w:r>
      <w:r w:rsidRPr="004F494E">
        <w:rPr>
          <w:rFonts w:cs="Arial"/>
          <w:bCs/>
          <w:color w:val="000000" w:themeColor="text1"/>
        </w:rPr>
        <w:t>dentify what that outcome is – For Example:</w:t>
      </w:r>
    </w:p>
    <w:p w14:paraId="1596CED7" w14:textId="77777777" w:rsidR="00764863" w:rsidRPr="004F494E" w:rsidRDefault="00764863" w:rsidP="0046479D">
      <w:pPr>
        <w:pStyle w:val="ListParagraph"/>
        <w:numPr>
          <w:ilvl w:val="2"/>
          <w:numId w:val="7"/>
        </w:numPr>
        <w:spacing w:after="0" w:line="240" w:lineRule="auto"/>
        <w:ind w:left="1418" w:hanging="425"/>
        <w:rPr>
          <w:rFonts w:cs="Arial"/>
          <w:bCs/>
          <w:color w:val="000000" w:themeColor="text1"/>
        </w:rPr>
      </w:pPr>
      <w:r w:rsidRPr="004F494E">
        <w:rPr>
          <w:rFonts w:cs="Arial"/>
          <w:bCs/>
          <w:color w:val="000000" w:themeColor="text1"/>
        </w:rPr>
        <w:t>Monitoring service delivery</w:t>
      </w:r>
    </w:p>
    <w:p w14:paraId="5589D7AF" w14:textId="77777777" w:rsidR="00764863" w:rsidRPr="004F494E" w:rsidRDefault="00764863" w:rsidP="0046479D">
      <w:pPr>
        <w:pStyle w:val="ListParagraph"/>
        <w:numPr>
          <w:ilvl w:val="2"/>
          <w:numId w:val="7"/>
        </w:numPr>
        <w:spacing w:after="0" w:line="240" w:lineRule="auto"/>
        <w:ind w:left="1418" w:hanging="425"/>
        <w:rPr>
          <w:rFonts w:cs="Arial"/>
          <w:bCs/>
          <w:color w:val="000000" w:themeColor="text1"/>
        </w:rPr>
      </w:pPr>
      <w:r w:rsidRPr="004F494E">
        <w:rPr>
          <w:rFonts w:cs="Arial"/>
          <w:bCs/>
          <w:color w:val="000000" w:themeColor="text1"/>
        </w:rPr>
        <w:t>Identifying trends and changes in risk</w:t>
      </w:r>
    </w:p>
    <w:p w14:paraId="24243CA7" w14:textId="77777777" w:rsidR="00764863" w:rsidRPr="004F494E" w:rsidRDefault="00764863" w:rsidP="0046479D">
      <w:pPr>
        <w:pStyle w:val="ListParagraph"/>
        <w:numPr>
          <w:ilvl w:val="2"/>
          <w:numId w:val="7"/>
        </w:numPr>
        <w:spacing w:after="0" w:line="240" w:lineRule="auto"/>
        <w:ind w:left="1418" w:hanging="425"/>
        <w:rPr>
          <w:rFonts w:cs="Arial"/>
          <w:bCs/>
          <w:color w:val="000000" w:themeColor="text1"/>
        </w:rPr>
      </w:pPr>
      <w:r w:rsidRPr="004F494E">
        <w:rPr>
          <w:rFonts w:cs="Arial"/>
          <w:bCs/>
          <w:color w:val="000000" w:themeColor="text1"/>
        </w:rPr>
        <w:t>Supporting task and finish groups to meet unusual need. (etc.)</w:t>
      </w:r>
    </w:p>
    <w:p w14:paraId="1D37919C" w14:textId="77777777" w:rsidR="0046479D" w:rsidRPr="004F494E" w:rsidRDefault="0046479D" w:rsidP="0046479D">
      <w:pPr>
        <w:pStyle w:val="ListParagraph"/>
        <w:spacing w:after="0" w:line="240" w:lineRule="auto"/>
        <w:ind w:left="1418"/>
        <w:rPr>
          <w:rFonts w:cs="Arial"/>
          <w:bCs/>
          <w:color w:val="000000" w:themeColor="text1"/>
        </w:rPr>
      </w:pPr>
    </w:p>
    <w:p w14:paraId="77D9D753" w14:textId="77777777" w:rsidR="00764863" w:rsidRPr="004F494E" w:rsidRDefault="00C53F1A" w:rsidP="0046479D">
      <w:pPr>
        <w:pStyle w:val="ListParagraph"/>
        <w:numPr>
          <w:ilvl w:val="0"/>
          <w:numId w:val="7"/>
        </w:numPr>
        <w:spacing w:after="0" w:line="240" w:lineRule="auto"/>
        <w:ind w:left="567" w:hanging="567"/>
        <w:rPr>
          <w:rFonts w:cs="Arial"/>
          <w:bCs/>
          <w:color w:val="000000" w:themeColor="text1"/>
        </w:rPr>
      </w:pPr>
      <w:r w:rsidRPr="004F494E">
        <w:rPr>
          <w:rFonts w:cs="Arial"/>
          <w:bCs/>
          <w:color w:val="000000" w:themeColor="text1"/>
        </w:rPr>
        <w:lastRenderedPageBreak/>
        <w:t>Is there a need for</w:t>
      </w:r>
      <w:r w:rsidR="00764863" w:rsidRPr="004F494E">
        <w:rPr>
          <w:rFonts w:cs="Arial"/>
          <w:bCs/>
          <w:color w:val="000000" w:themeColor="text1"/>
        </w:rPr>
        <w:t xml:space="preserve"> more than one version of the dashboard?</w:t>
      </w:r>
    </w:p>
    <w:p w14:paraId="7B267A31" w14:textId="77777777" w:rsidR="00764863" w:rsidRPr="004F494E" w:rsidRDefault="00764863" w:rsidP="0046479D">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Can the dashboard be manipulated easily to meet partner’s needs?</w:t>
      </w:r>
    </w:p>
    <w:p w14:paraId="0E2AB180" w14:textId="77777777" w:rsidR="00764863" w:rsidRPr="004F494E" w:rsidRDefault="00764863" w:rsidP="0046479D">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Does the dashboard have more than one audience (Public?)</w:t>
      </w:r>
    </w:p>
    <w:p w14:paraId="16E82D2E" w14:textId="77777777" w:rsidR="0046479D" w:rsidRPr="004F494E" w:rsidRDefault="0046479D" w:rsidP="0046479D">
      <w:pPr>
        <w:pStyle w:val="ListParagraph"/>
        <w:spacing w:after="0" w:line="240" w:lineRule="auto"/>
        <w:ind w:left="993"/>
        <w:rPr>
          <w:rFonts w:cs="Arial"/>
          <w:bCs/>
          <w:color w:val="000000" w:themeColor="text1"/>
        </w:rPr>
      </w:pPr>
    </w:p>
    <w:p w14:paraId="641A0198" w14:textId="77777777" w:rsidR="00764863" w:rsidRPr="004F494E" w:rsidRDefault="00764863" w:rsidP="0046479D">
      <w:pPr>
        <w:pStyle w:val="ListParagraph"/>
        <w:numPr>
          <w:ilvl w:val="0"/>
          <w:numId w:val="7"/>
        </w:numPr>
        <w:spacing w:after="0" w:line="240" w:lineRule="auto"/>
        <w:ind w:left="567" w:hanging="567"/>
        <w:rPr>
          <w:rFonts w:cs="Arial"/>
          <w:bCs/>
          <w:color w:val="000000" w:themeColor="text1"/>
        </w:rPr>
      </w:pPr>
      <w:r w:rsidRPr="004F494E">
        <w:rPr>
          <w:rFonts w:cs="Arial"/>
          <w:bCs/>
          <w:color w:val="000000" w:themeColor="text1"/>
        </w:rPr>
        <w:t>Who owns the dashboard?</w:t>
      </w:r>
    </w:p>
    <w:p w14:paraId="54BC13C9" w14:textId="77777777" w:rsidR="00764863" w:rsidRPr="004F494E" w:rsidRDefault="00764863" w:rsidP="0046479D">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It is important that the SAB owns the dashboard in order that all partners can be assured that the information in it is not partisan.</w:t>
      </w:r>
    </w:p>
    <w:p w14:paraId="4E4FF19E" w14:textId="77777777" w:rsidR="0046479D" w:rsidRPr="004F494E" w:rsidRDefault="0046479D" w:rsidP="0046479D">
      <w:pPr>
        <w:pStyle w:val="ListParagraph"/>
        <w:spacing w:after="0" w:line="240" w:lineRule="auto"/>
        <w:ind w:left="993"/>
        <w:rPr>
          <w:rFonts w:cs="Arial"/>
          <w:bCs/>
          <w:color w:val="000000" w:themeColor="text1"/>
        </w:rPr>
      </w:pPr>
    </w:p>
    <w:p w14:paraId="6BF50DF1" w14:textId="77777777" w:rsidR="00764863" w:rsidRPr="004F494E" w:rsidRDefault="00764863" w:rsidP="0046479D">
      <w:pPr>
        <w:pStyle w:val="ListParagraph"/>
        <w:numPr>
          <w:ilvl w:val="0"/>
          <w:numId w:val="7"/>
        </w:numPr>
        <w:spacing w:after="0" w:line="240" w:lineRule="auto"/>
        <w:ind w:left="567" w:hanging="567"/>
        <w:rPr>
          <w:rFonts w:cs="Arial"/>
          <w:bCs/>
          <w:color w:val="000000" w:themeColor="text1"/>
        </w:rPr>
      </w:pPr>
      <w:r w:rsidRPr="004F494E">
        <w:rPr>
          <w:rFonts w:cs="Arial"/>
          <w:bCs/>
          <w:color w:val="000000" w:themeColor="text1"/>
        </w:rPr>
        <w:t>Who needs access to the dashboard?</w:t>
      </w:r>
    </w:p>
    <w:p w14:paraId="3324C4B2" w14:textId="77777777" w:rsidR="00764863" w:rsidRPr="004F494E" w:rsidRDefault="0077076E" w:rsidP="0046479D">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M</w:t>
      </w:r>
      <w:r w:rsidR="00764863" w:rsidRPr="004F494E">
        <w:rPr>
          <w:rFonts w:cs="Arial"/>
          <w:bCs/>
          <w:color w:val="000000" w:themeColor="text1"/>
        </w:rPr>
        <w:t>ake sure that the dashboard is shared appropriately:</w:t>
      </w:r>
    </w:p>
    <w:p w14:paraId="249ABB1B" w14:textId="77777777" w:rsidR="00764863" w:rsidRPr="004F494E" w:rsidRDefault="00764863" w:rsidP="0046479D">
      <w:pPr>
        <w:pStyle w:val="ListParagraph"/>
        <w:numPr>
          <w:ilvl w:val="2"/>
          <w:numId w:val="7"/>
        </w:numPr>
        <w:spacing w:after="0" w:line="240" w:lineRule="auto"/>
        <w:ind w:left="1418" w:hanging="425"/>
        <w:rPr>
          <w:rFonts w:cs="Arial"/>
          <w:bCs/>
          <w:color w:val="000000" w:themeColor="text1"/>
        </w:rPr>
      </w:pPr>
      <w:r w:rsidRPr="004F494E">
        <w:rPr>
          <w:rFonts w:cs="Arial"/>
          <w:bCs/>
          <w:color w:val="000000" w:themeColor="text1"/>
        </w:rPr>
        <w:t>Those who can benefit from it receive it, and</w:t>
      </w:r>
    </w:p>
    <w:p w14:paraId="5F08B780" w14:textId="77777777" w:rsidR="00764863" w:rsidRPr="004F494E" w:rsidRDefault="00764863" w:rsidP="0046479D">
      <w:pPr>
        <w:pStyle w:val="ListParagraph"/>
        <w:numPr>
          <w:ilvl w:val="2"/>
          <w:numId w:val="7"/>
        </w:numPr>
        <w:spacing w:after="0" w:line="240" w:lineRule="auto"/>
        <w:ind w:left="1418" w:hanging="425"/>
        <w:rPr>
          <w:rFonts w:cs="Arial"/>
          <w:bCs/>
          <w:color w:val="000000" w:themeColor="text1"/>
        </w:rPr>
      </w:pPr>
      <w:r w:rsidRPr="004F494E">
        <w:rPr>
          <w:rFonts w:cs="Arial"/>
          <w:bCs/>
          <w:color w:val="000000" w:themeColor="text1"/>
        </w:rPr>
        <w:t>Those that should not see it do not.</w:t>
      </w:r>
    </w:p>
    <w:p w14:paraId="6C748848" w14:textId="77777777" w:rsidR="0046479D" w:rsidRPr="004F494E" w:rsidRDefault="0046479D" w:rsidP="0046479D">
      <w:pPr>
        <w:pStyle w:val="ListParagraph"/>
        <w:spacing w:after="0" w:line="240" w:lineRule="auto"/>
        <w:ind w:left="1418"/>
        <w:rPr>
          <w:rFonts w:cs="Arial"/>
          <w:bCs/>
          <w:color w:val="000000" w:themeColor="text1"/>
        </w:rPr>
      </w:pPr>
    </w:p>
    <w:p w14:paraId="4D9D29BE" w14:textId="77777777" w:rsidR="00764863" w:rsidRPr="004F494E" w:rsidRDefault="00764863" w:rsidP="0046479D">
      <w:pPr>
        <w:pStyle w:val="ListParagraph"/>
        <w:numPr>
          <w:ilvl w:val="0"/>
          <w:numId w:val="7"/>
        </w:numPr>
        <w:spacing w:after="0" w:line="240" w:lineRule="auto"/>
        <w:ind w:left="567" w:hanging="567"/>
        <w:rPr>
          <w:rFonts w:cs="Arial"/>
          <w:bCs/>
          <w:color w:val="000000" w:themeColor="text1"/>
        </w:rPr>
      </w:pPr>
      <w:r w:rsidRPr="004F494E">
        <w:rPr>
          <w:rFonts w:cs="Arial"/>
          <w:bCs/>
          <w:color w:val="000000" w:themeColor="text1"/>
        </w:rPr>
        <w:t xml:space="preserve"> How should it be distributed it?</w:t>
      </w:r>
    </w:p>
    <w:p w14:paraId="215733F8" w14:textId="77777777" w:rsidR="00764863" w:rsidRPr="004F494E" w:rsidRDefault="00764863" w:rsidP="0046479D">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Automated?</w:t>
      </w:r>
    </w:p>
    <w:p w14:paraId="297171AF" w14:textId="77777777" w:rsidR="00764863" w:rsidRPr="004F494E" w:rsidRDefault="00764863" w:rsidP="0046479D">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At the Board after being ratified by Performance?</w:t>
      </w:r>
    </w:p>
    <w:p w14:paraId="00231015" w14:textId="77777777" w:rsidR="00764863" w:rsidRPr="004F494E" w:rsidRDefault="00764863" w:rsidP="0046479D">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On the website?</w:t>
      </w:r>
    </w:p>
    <w:p w14:paraId="5C2CB05F" w14:textId="77777777" w:rsidR="00764863" w:rsidRPr="004F494E" w:rsidRDefault="00764863" w:rsidP="0046479D">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Shared by email to stakeholders?</w:t>
      </w:r>
    </w:p>
    <w:p w14:paraId="397715F0" w14:textId="77777777" w:rsidR="00764863" w:rsidRPr="004F494E" w:rsidRDefault="00764863" w:rsidP="0046479D">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Any other way?</w:t>
      </w:r>
    </w:p>
    <w:p w14:paraId="28916FDB" w14:textId="77777777" w:rsidR="0046479D" w:rsidRPr="004F494E" w:rsidRDefault="0046479D" w:rsidP="0046479D">
      <w:pPr>
        <w:pStyle w:val="ListParagraph"/>
        <w:spacing w:after="0" w:line="240" w:lineRule="auto"/>
        <w:ind w:left="993"/>
        <w:rPr>
          <w:rFonts w:cs="Arial"/>
          <w:bCs/>
          <w:color w:val="000000" w:themeColor="text1"/>
        </w:rPr>
      </w:pPr>
    </w:p>
    <w:p w14:paraId="6E7CEBF6" w14:textId="77777777" w:rsidR="00764863" w:rsidRPr="004F494E" w:rsidRDefault="00764863" w:rsidP="0046479D">
      <w:pPr>
        <w:pStyle w:val="ListParagraph"/>
        <w:numPr>
          <w:ilvl w:val="0"/>
          <w:numId w:val="7"/>
        </w:numPr>
        <w:spacing w:after="0" w:line="240" w:lineRule="auto"/>
        <w:ind w:left="567" w:hanging="567"/>
        <w:rPr>
          <w:rFonts w:cs="Arial"/>
          <w:bCs/>
          <w:color w:val="000000" w:themeColor="text1"/>
        </w:rPr>
      </w:pPr>
      <w:r w:rsidRPr="004F494E">
        <w:rPr>
          <w:rFonts w:cs="Arial"/>
          <w:bCs/>
          <w:color w:val="000000" w:themeColor="text1"/>
        </w:rPr>
        <w:t>Does the process need to be repeatable? How will we iterate on it?</w:t>
      </w:r>
    </w:p>
    <w:p w14:paraId="4975408A" w14:textId="77777777" w:rsidR="00764863" w:rsidRPr="004F494E" w:rsidRDefault="0077076E" w:rsidP="0046479D">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R</w:t>
      </w:r>
      <w:r w:rsidR="00764863" w:rsidRPr="004F494E">
        <w:rPr>
          <w:rFonts w:cs="Arial"/>
          <w:bCs/>
          <w:color w:val="000000" w:themeColor="text1"/>
        </w:rPr>
        <w:t>ecord the process of co-design in order that future reviews can repeat the process for a refresh.</w:t>
      </w:r>
    </w:p>
    <w:p w14:paraId="3239D7DC" w14:textId="77777777" w:rsidR="00764863" w:rsidRPr="004F494E" w:rsidRDefault="00764863" w:rsidP="0046479D">
      <w:pPr>
        <w:pStyle w:val="ListParagraph"/>
        <w:numPr>
          <w:ilvl w:val="1"/>
          <w:numId w:val="7"/>
        </w:numPr>
        <w:spacing w:after="0" w:line="240" w:lineRule="auto"/>
        <w:ind w:left="993" w:hanging="426"/>
        <w:rPr>
          <w:rFonts w:cs="Arial"/>
          <w:bCs/>
          <w:color w:val="000000" w:themeColor="text1"/>
        </w:rPr>
      </w:pPr>
      <w:r w:rsidRPr="004F494E">
        <w:rPr>
          <w:rFonts w:cs="Arial"/>
          <w:bCs/>
          <w:color w:val="000000" w:themeColor="text1"/>
        </w:rPr>
        <w:t>The Dashboard needs regular reviews whilst not losing the benefits that trend analysis offer.</w:t>
      </w:r>
    </w:p>
    <w:p w14:paraId="701AD1B6" w14:textId="77777777" w:rsidR="003101F0" w:rsidRPr="004F494E" w:rsidRDefault="003101F0" w:rsidP="003101F0">
      <w:pPr>
        <w:pStyle w:val="ListParagraph"/>
        <w:spacing w:after="0" w:line="240" w:lineRule="auto"/>
        <w:rPr>
          <w:rFonts w:cs="Arial"/>
          <w:bCs/>
          <w:color w:val="000000" w:themeColor="text1"/>
        </w:rPr>
      </w:pPr>
    </w:p>
    <w:p w14:paraId="4FEC1533" w14:textId="77777777" w:rsidR="0046479D" w:rsidRPr="004F494E" w:rsidRDefault="0046479D">
      <w:pPr>
        <w:rPr>
          <w:b/>
          <w:color w:val="800080"/>
          <w:sz w:val="32"/>
          <w:szCs w:val="48"/>
        </w:rPr>
      </w:pPr>
      <w:r w:rsidRPr="004F494E">
        <w:rPr>
          <w:b/>
          <w:color w:val="800080"/>
          <w:sz w:val="32"/>
          <w:szCs w:val="48"/>
        </w:rPr>
        <w:br w:type="page"/>
      </w:r>
    </w:p>
    <w:p w14:paraId="2EF61687" w14:textId="77777777" w:rsidR="00D02BE2" w:rsidRPr="004F494E" w:rsidRDefault="00D02BE2" w:rsidP="00406B76">
      <w:pPr>
        <w:rPr>
          <w:b/>
          <w:color w:val="800080"/>
          <w:sz w:val="32"/>
          <w:szCs w:val="48"/>
        </w:rPr>
      </w:pPr>
      <w:r w:rsidRPr="004F494E">
        <w:rPr>
          <w:b/>
          <w:color w:val="800080"/>
          <w:sz w:val="32"/>
          <w:szCs w:val="48"/>
        </w:rPr>
        <w:lastRenderedPageBreak/>
        <w:t>Care Act</w:t>
      </w:r>
      <w:r w:rsidR="00C709F9" w:rsidRPr="004F494E">
        <w:rPr>
          <w:b/>
          <w:color w:val="800080"/>
          <w:sz w:val="32"/>
          <w:szCs w:val="48"/>
        </w:rPr>
        <w:t xml:space="preserve"> / Data Protection</w:t>
      </w:r>
    </w:p>
    <w:p w14:paraId="31CAFA15" w14:textId="77777777" w:rsidR="00B57A89" w:rsidRPr="004F494E" w:rsidRDefault="00B57A89" w:rsidP="009F1FE5">
      <w:pPr>
        <w:shd w:val="clear" w:color="auto" w:fill="FFFFFF"/>
        <w:spacing w:after="0" w:line="240" w:lineRule="auto"/>
        <w:outlineLvl w:val="3"/>
        <w:rPr>
          <w:rFonts w:eastAsia="Times New Roman" w:cs="Arial"/>
          <w:b/>
          <w:bCs/>
          <w:i/>
          <w:iCs/>
          <w:color w:val="000000"/>
          <w:lang w:eastAsia="en-GB"/>
        </w:rPr>
      </w:pPr>
      <w:r w:rsidRPr="004F494E">
        <w:rPr>
          <w:rFonts w:eastAsia="Times New Roman" w:cs="Arial"/>
          <w:b/>
          <w:bCs/>
          <w:i/>
          <w:iCs/>
          <w:color w:val="000000"/>
          <w:lang w:eastAsia="en-GB"/>
        </w:rPr>
        <w:t xml:space="preserve">Data sharing agreements can </w:t>
      </w:r>
      <w:r w:rsidR="00FD4767" w:rsidRPr="004F494E">
        <w:rPr>
          <w:rFonts w:eastAsia="Times New Roman" w:cs="Arial"/>
          <w:b/>
          <w:bCs/>
          <w:i/>
          <w:iCs/>
          <w:color w:val="000000"/>
          <w:lang w:eastAsia="en-GB"/>
        </w:rPr>
        <w:t xml:space="preserve">facilitate the passage of data between Partners. (example: </w:t>
      </w:r>
      <w:hyperlink r:id="rId9" w:history="1">
        <w:r w:rsidR="00FD4767" w:rsidRPr="004F494E">
          <w:rPr>
            <w:rStyle w:val="Hyperlink"/>
            <w:rFonts w:eastAsia="Times New Roman" w:cs="Arial"/>
            <w:b/>
            <w:bCs/>
            <w:i/>
            <w:iCs/>
            <w:lang w:eastAsia="en-GB"/>
          </w:rPr>
          <w:t>https://weisf.essex.gov.uk/</w:t>
        </w:r>
      </w:hyperlink>
      <w:r w:rsidR="00FD4767" w:rsidRPr="004F494E">
        <w:rPr>
          <w:rFonts w:eastAsia="Times New Roman" w:cs="Arial"/>
          <w:b/>
          <w:bCs/>
          <w:i/>
          <w:iCs/>
          <w:color w:val="000000"/>
          <w:lang w:eastAsia="en-GB"/>
        </w:rPr>
        <w:t>)</w:t>
      </w:r>
    </w:p>
    <w:p w14:paraId="52E8C494" w14:textId="77777777" w:rsidR="00B57A89" w:rsidRPr="004F494E" w:rsidRDefault="00B57A89" w:rsidP="009F1FE5">
      <w:pPr>
        <w:shd w:val="clear" w:color="auto" w:fill="FFFFFF"/>
        <w:spacing w:after="0" w:line="240" w:lineRule="auto"/>
        <w:outlineLvl w:val="3"/>
        <w:rPr>
          <w:rFonts w:eastAsia="Times New Roman" w:cs="Arial"/>
          <w:b/>
          <w:bCs/>
          <w:i/>
          <w:iCs/>
          <w:color w:val="000000"/>
          <w:lang w:eastAsia="en-GB"/>
        </w:rPr>
      </w:pPr>
    </w:p>
    <w:p w14:paraId="46CA5082" w14:textId="77777777" w:rsidR="009F1FE5" w:rsidRPr="004F494E" w:rsidRDefault="009F1FE5" w:rsidP="0046479D">
      <w:pPr>
        <w:shd w:val="clear" w:color="auto" w:fill="FFFFFF"/>
        <w:spacing w:after="120" w:line="240" w:lineRule="auto"/>
        <w:outlineLvl w:val="3"/>
        <w:rPr>
          <w:rFonts w:eastAsia="Times New Roman" w:cs="Arial"/>
          <w:b/>
          <w:bCs/>
          <w:i/>
          <w:iCs/>
          <w:color w:val="000000"/>
          <w:lang w:eastAsia="en-GB"/>
        </w:rPr>
      </w:pPr>
      <w:r w:rsidRPr="004F494E">
        <w:rPr>
          <w:rFonts w:eastAsia="Times New Roman" w:cs="Arial"/>
          <w:b/>
          <w:bCs/>
          <w:i/>
          <w:iCs/>
          <w:color w:val="000000"/>
          <w:lang w:eastAsia="en-GB"/>
        </w:rPr>
        <w:t>45</w:t>
      </w:r>
      <w:r w:rsidR="0046479D" w:rsidRPr="004F494E">
        <w:rPr>
          <w:rFonts w:eastAsia="Times New Roman" w:cs="Arial"/>
          <w:b/>
          <w:bCs/>
          <w:i/>
          <w:iCs/>
          <w:color w:val="000000"/>
          <w:lang w:eastAsia="en-GB"/>
        </w:rPr>
        <w:t xml:space="preserve"> </w:t>
      </w:r>
      <w:r w:rsidRPr="004F494E">
        <w:rPr>
          <w:rFonts w:eastAsia="Times New Roman" w:cs="Arial"/>
          <w:b/>
          <w:bCs/>
          <w:i/>
          <w:iCs/>
          <w:color w:val="000000"/>
          <w:lang w:eastAsia="en-GB"/>
        </w:rPr>
        <w:t>Supply of information</w:t>
      </w:r>
    </w:p>
    <w:p w14:paraId="5A7F76E6" w14:textId="77777777" w:rsidR="009F1FE5" w:rsidRPr="004F494E" w:rsidRDefault="009F1FE5" w:rsidP="0046479D">
      <w:pPr>
        <w:pStyle w:val="ListParagraph"/>
        <w:numPr>
          <w:ilvl w:val="0"/>
          <w:numId w:val="8"/>
        </w:numPr>
        <w:shd w:val="clear" w:color="auto" w:fill="FFFFFF"/>
        <w:spacing w:after="0" w:line="240" w:lineRule="auto"/>
        <w:ind w:left="567" w:hanging="567"/>
        <w:rPr>
          <w:rFonts w:eastAsia="Times New Roman" w:cs="Arial"/>
          <w:i/>
          <w:iCs/>
          <w:color w:val="000000"/>
          <w:lang w:eastAsia="en-GB"/>
        </w:rPr>
      </w:pPr>
      <w:r w:rsidRPr="004F494E">
        <w:rPr>
          <w:rFonts w:eastAsia="Times New Roman" w:cs="Arial"/>
          <w:i/>
          <w:iCs/>
          <w:color w:val="000000"/>
          <w:lang w:eastAsia="en-GB"/>
        </w:rPr>
        <w:t xml:space="preserve">If </w:t>
      </w:r>
      <w:proofErr w:type="gramStart"/>
      <w:r w:rsidRPr="004F494E">
        <w:rPr>
          <w:rFonts w:eastAsia="Times New Roman" w:cs="Arial"/>
          <w:i/>
          <w:iCs/>
          <w:color w:val="000000"/>
          <w:lang w:eastAsia="en-GB"/>
        </w:rPr>
        <w:t>an</w:t>
      </w:r>
      <w:proofErr w:type="gramEnd"/>
      <w:r w:rsidRPr="004F494E">
        <w:rPr>
          <w:rFonts w:eastAsia="Times New Roman" w:cs="Arial"/>
          <w:i/>
          <w:iCs/>
          <w:color w:val="000000"/>
          <w:lang w:eastAsia="en-GB"/>
        </w:rPr>
        <w:t xml:space="preserve"> SAB requests a person to supply information to it, or to some other person specified in the request, the person to whom the request is made must comply with the request if—</w:t>
      </w:r>
    </w:p>
    <w:p w14:paraId="67013011" w14:textId="77777777" w:rsidR="009F1FE5" w:rsidRPr="004F494E" w:rsidRDefault="009F1FE5" w:rsidP="0046479D">
      <w:pPr>
        <w:pStyle w:val="ListParagraph"/>
        <w:numPr>
          <w:ilvl w:val="1"/>
          <w:numId w:val="8"/>
        </w:numPr>
        <w:shd w:val="clear" w:color="auto" w:fill="FFFFFF"/>
        <w:spacing w:after="0" w:line="240" w:lineRule="auto"/>
        <w:ind w:left="993" w:hanging="426"/>
        <w:rPr>
          <w:rFonts w:eastAsia="Times New Roman" w:cs="Arial"/>
          <w:i/>
          <w:iCs/>
          <w:color w:val="000000"/>
          <w:lang w:eastAsia="en-GB"/>
        </w:rPr>
      </w:pPr>
      <w:r w:rsidRPr="004F494E">
        <w:rPr>
          <w:rFonts w:eastAsia="Times New Roman" w:cs="Arial"/>
          <w:i/>
          <w:iCs/>
          <w:color w:val="000000"/>
          <w:lang w:eastAsia="en-GB"/>
        </w:rPr>
        <w:t>conditions 1 and 2 are met, and</w:t>
      </w:r>
    </w:p>
    <w:p w14:paraId="339DE633" w14:textId="77777777" w:rsidR="009F1FE5" w:rsidRPr="004F494E" w:rsidRDefault="009F1FE5" w:rsidP="0046479D">
      <w:pPr>
        <w:pStyle w:val="ListParagraph"/>
        <w:numPr>
          <w:ilvl w:val="1"/>
          <w:numId w:val="8"/>
        </w:numPr>
        <w:shd w:val="clear" w:color="auto" w:fill="FFFFFF"/>
        <w:spacing w:after="0" w:line="240" w:lineRule="auto"/>
        <w:ind w:left="993" w:hanging="426"/>
        <w:rPr>
          <w:rFonts w:eastAsia="Times New Roman" w:cs="Arial"/>
          <w:i/>
          <w:iCs/>
          <w:color w:val="000000"/>
          <w:lang w:eastAsia="en-GB"/>
        </w:rPr>
      </w:pPr>
      <w:r w:rsidRPr="004F494E">
        <w:rPr>
          <w:rFonts w:eastAsia="Times New Roman" w:cs="Arial"/>
          <w:i/>
          <w:iCs/>
          <w:color w:val="000000"/>
          <w:lang w:eastAsia="en-GB"/>
        </w:rPr>
        <w:t>condition 3 or 4 is met.</w:t>
      </w:r>
    </w:p>
    <w:p w14:paraId="4B950D31" w14:textId="77777777" w:rsidR="009F1FE5" w:rsidRPr="004F494E" w:rsidRDefault="009F1FE5" w:rsidP="0046479D">
      <w:pPr>
        <w:pStyle w:val="ListParagraph"/>
        <w:numPr>
          <w:ilvl w:val="0"/>
          <w:numId w:val="8"/>
        </w:numPr>
        <w:shd w:val="clear" w:color="auto" w:fill="FFFFFF"/>
        <w:spacing w:after="0" w:line="240" w:lineRule="auto"/>
        <w:ind w:left="567" w:hanging="567"/>
        <w:rPr>
          <w:rFonts w:eastAsia="Times New Roman" w:cs="Arial"/>
          <w:i/>
          <w:iCs/>
          <w:color w:val="000000"/>
          <w:lang w:eastAsia="en-GB"/>
        </w:rPr>
      </w:pPr>
      <w:r w:rsidRPr="004F494E">
        <w:rPr>
          <w:rFonts w:eastAsia="Times New Roman" w:cs="Arial"/>
          <w:i/>
          <w:iCs/>
          <w:color w:val="000000"/>
          <w:lang w:eastAsia="en-GB"/>
        </w:rPr>
        <w:t xml:space="preserve">Condition 1 is that the request is made </w:t>
      </w:r>
      <w:proofErr w:type="gramStart"/>
      <w:r w:rsidRPr="004F494E">
        <w:rPr>
          <w:rFonts w:eastAsia="Times New Roman" w:cs="Arial"/>
          <w:i/>
          <w:iCs/>
          <w:color w:val="000000"/>
          <w:lang w:eastAsia="en-GB"/>
        </w:rPr>
        <w:t>for the purpose of</w:t>
      </w:r>
      <w:proofErr w:type="gramEnd"/>
      <w:r w:rsidRPr="004F494E">
        <w:rPr>
          <w:rFonts w:eastAsia="Times New Roman" w:cs="Arial"/>
          <w:i/>
          <w:iCs/>
          <w:color w:val="000000"/>
          <w:lang w:eastAsia="en-GB"/>
        </w:rPr>
        <w:t xml:space="preserve"> enabling or assisting the SAB to exercise its functions.</w:t>
      </w:r>
    </w:p>
    <w:p w14:paraId="3027E266" w14:textId="77777777" w:rsidR="009F1FE5" w:rsidRPr="004F494E" w:rsidRDefault="009F1FE5" w:rsidP="0046479D">
      <w:pPr>
        <w:pStyle w:val="ListParagraph"/>
        <w:numPr>
          <w:ilvl w:val="0"/>
          <w:numId w:val="8"/>
        </w:numPr>
        <w:shd w:val="clear" w:color="auto" w:fill="FFFFFF"/>
        <w:spacing w:after="0" w:line="240" w:lineRule="auto"/>
        <w:ind w:left="567" w:hanging="567"/>
        <w:rPr>
          <w:rFonts w:eastAsia="Times New Roman" w:cs="Arial"/>
          <w:i/>
          <w:iCs/>
          <w:color w:val="000000"/>
          <w:lang w:eastAsia="en-GB"/>
        </w:rPr>
      </w:pPr>
      <w:r w:rsidRPr="004F494E">
        <w:rPr>
          <w:rFonts w:eastAsia="Times New Roman" w:cs="Arial"/>
          <w:i/>
          <w:iCs/>
          <w:color w:val="000000"/>
          <w:lang w:eastAsia="en-GB"/>
        </w:rPr>
        <w:t>Condition 2 is that the request is made to a person whose functions or activities the SAB considers to be such that the person is likely to have information relevant to the exercise of a function by the SAB.</w:t>
      </w:r>
    </w:p>
    <w:p w14:paraId="0525357B" w14:textId="77777777" w:rsidR="009F1FE5" w:rsidRPr="004F494E" w:rsidRDefault="009F1FE5" w:rsidP="0046479D">
      <w:pPr>
        <w:pStyle w:val="ListParagraph"/>
        <w:numPr>
          <w:ilvl w:val="0"/>
          <w:numId w:val="8"/>
        </w:numPr>
        <w:shd w:val="clear" w:color="auto" w:fill="FFFFFF"/>
        <w:spacing w:after="0" w:line="240" w:lineRule="auto"/>
        <w:ind w:left="567" w:hanging="567"/>
        <w:rPr>
          <w:rFonts w:eastAsia="Times New Roman" w:cs="Arial"/>
          <w:i/>
          <w:iCs/>
          <w:color w:val="000000"/>
          <w:lang w:eastAsia="en-GB"/>
        </w:rPr>
      </w:pPr>
      <w:r w:rsidRPr="004F494E">
        <w:rPr>
          <w:rFonts w:eastAsia="Times New Roman" w:cs="Arial"/>
          <w:i/>
          <w:iCs/>
          <w:color w:val="000000"/>
          <w:lang w:eastAsia="en-GB"/>
        </w:rPr>
        <w:t>Condition 3 is that the information relates to—</w:t>
      </w:r>
    </w:p>
    <w:p w14:paraId="7F815BAA" w14:textId="77777777" w:rsidR="009F1FE5" w:rsidRPr="004F494E" w:rsidRDefault="009F1FE5" w:rsidP="0046479D">
      <w:pPr>
        <w:pStyle w:val="ListParagraph"/>
        <w:numPr>
          <w:ilvl w:val="1"/>
          <w:numId w:val="8"/>
        </w:numPr>
        <w:shd w:val="clear" w:color="auto" w:fill="FFFFFF"/>
        <w:spacing w:after="0" w:line="240" w:lineRule="auto"/>
        <w:ind w:left="993" w:hanging="426"/>
        <w:rPr>
          <w:rFonts w:eastAsia="Times New Roman" w:cs="Arial"/>
          <w:i/>
          <w:iCs/>
          <w:color w:val="000000"/>
          <w:lang w:eastAsia="en-GB"/>
        </w:rPr>
      </w:pPr>
      <w:r w:rsidRPr="004F494E">
        <w:rPr>
          <w:rFonts w:eastAsia="Times New Roman" w:cs="Arial"/>
          <w:i/>
          <w:iCs/>
          <w:color w:val="000000"/>
          <w:lang w:eastAsia="en-GB"/>
        </w:rPr>
        <w:t>the person to whom the request is made,</w:t>
      </w:r>
    </w:p>
    <w:p w14:paraId="20A67A80" w14:textId="77777777" w:rsidR="009F1FE5" w:rsidRPr="004F494E" w:rsidRDefault="009F1FE5" w:rsidP="0046479D">
      <w:pPr>
        <w:pStyle w:val="ListParagraph"/>
        <w:numPr>
          <w:ilvl w:val="1"/>
          <w:numId w:val="8"/>
        </w:numPr>
        <w:shd w:val="clear" w:color="auto" w:fill="FFFFFF"/>
        <w:spacing w:after="0" w:line="240" w:lineRule="auto"/>
        <w:ind w:left="993" w:hanging="426"/>
        <w:rPr>
          <w:rFonts w:eastAsia="Times New Roman" w:cs="Arial"/>
          <w:i/>
          <w:iCs/>
          <w:color w:val="000000"/>
          <w:lang w:eastAsia="en-GB"/>
        </w:rPr>
      </w:pPr>
      <w:r w:rsidRPr="004F494E">
        <w:rPr>
          <w:rFonts w:eastAsia="Times New Roman" w:cs="Arial"/>
          <w:i/>
          <w:iCs/>
          <w:color w:val="000000"/>
          <w:lang w:eastAsia="en-GB"/>
        </w:rPr>
        <w:t>a function or activity of that person, or</w:t>
      </w:r>
    </w:p>
    <w:p w14:paraId="2DB65026" w14:textId="77777777" w:rsidR="009F1FE5" w:rsidRPr="004F494E" w:rsidRDefault="009F1FE5" w:rsidP="0046479D">
      <w:pPr>
        <w:pStyle w:val="ListParagraph"/>
        <w:numPr>
          <w:ilvl w:val="1"/>
          <w:numId w:val="8"/>
        </w:numPr>
        <w:shd w:val="clear" w:color="auto" w:fill="FFFFFF"/>
        <w:spacing w:after="0" w:line="240" w:lineRule="auto"/>
        <w:ind w:left="993" w:hanging="426"/>
        <w:rPr>
          <w:rFonts w:eastAsia="Times New Roman" w:cs="Arial"/>
          <w:i/>
          <w:iCs/>
          <w:color w:val="000000"/>
          <w:lang w:eastAsia="en-GB"/>
        </w:rPr>
      </w:pPr>
      <w:r w:rsidRPr="004F494E">
        <w:rPr>
          <w:rFonts w:eastAsia="Times New Roman" w:cs="Arial"/>
          <w:i/>
          <w:iCs/>
          <w:color w:val="000000"/>
          <w:lang w:eastAsia="en-GB"/>
        </w:rPr>
        <w:t>a person in respect of whom that person exercises a function or engages in an activity.</w:t>
      </w:r>
    </w:p>
    <w:p w14:paraId="462D9EDE" w14:textId="77777777" w:rsidR="009F1FE5" w:rsidRPr="004F494E" w:rsidRDefault="009F1FE5" w:rsidP="0046479D">
      <w:pPr>
        <w:pStyle w:val="ListParagraph"/>
        <w:numPr>
          <w:ilvl w:val="0"/>
          <w:numId w:val="8"/>
        </w:numPr>
        <w:shd w:val="clear" w:color="auto" w:fill="FFFFFF"/>
        <w:spacing w:after="0" w:line="240" w:lineRule="auto"/>
        <w:ind w:left="567" w:hanging="567"/>
        <w:rPr>
          <w:rFonts w:eastAsia="Times New Roman" w:cs="Arial"/>
          <w:i/>
          <w:iCs/>
          <w:color w:val="000000"/>
          <w:lang w:eastAsia="en-GB"/>
        </w:rPr>
      </w:pPr>
      <w:r w:rsidRPr="004F494E">
        <w:rPr>
          <w:rFonts w:eastAsia="Times New Roman" w:cs="Arial"/>
          <w:i/>
          <w:iCs/>
          <w:color w:val="000000"/>
          <w:lang w:eastAsia="en-GB"/>
        </w:rPr>
        <w:t>Condition 4 is that the information—</w:t>
      </w:r>
    </w:p>
    <w:p w14:paraId="5F34750D" w14:textId="77777777" w:rsidR="009F1FE5" w:rsidRPr="004F494E" w:rsidRDefault="009F1FE5" w:rsidP="0046479D">
      <w:pPr>
        <w:pStyle w:val="ListParagraph"/>
        <w:numPr>
          <w:ilvl w:val="1"/>
          <w:numId w:val="8"/>
        </w:numPr>
        <w:shd w:val="clear" w:color="auto" w:fill="FFFFFF"/>
        <w:spacing w:after="0" w:line="240" w:lineRule="auto"/>
        <w:ind w:left="993" w:hanging="426"/>
        <w:rPr>
          <w:rFonts w:eastAsia="Times New Roman" w:cs="Arial"/>
          <w:i/>
          <w:iCs/>
          <w:color w:val="000000"/>
          <w:lang w:eastAsia="en-GB"/>
        </w:rPr>
      </w:pPr>
      <w:r w:rsidRPr="004F494E">
        <w:rPr>
          <w:rFonts w:eastAsia="Times New Roman" w:cs="Arial"/>
          <w:i/>
          <w:iCs/>
          <w:color w:val="000000"/>
          <w:lang w:eastAsia="en-GB"/>
        </w:rPr>
        <w:t>is information requested by the SAB from a person to whom information was supplied in compliance with another request under this section, and</w:t>
      </w:r>
    </w:p>
    <w:p w14:paraId="7A7B5BB8" w14:textId="77777777" w:rsidR="00C709F9" w:rsidRPr="004F494E" w:rsidRDefault="009F1FE5" w:rsidP="0046479D">
      <w:pPr>
        <w:shd w:val="clear" w:color="auto" w:fill="FFFFFF"/>
        <w:spacing w:after="0" w:line="240" w:lineRule="auto"/>
        <w:ind w:left="993" w:hanging="426"/>
        <w:rPr>
          <w:rFonts w:eastAsia="Times New Roman" w:cs="Arial"/>
          <w:color w:val="000000"/>
          <w:lang w:eastAsia="en-GB"/>
        </w:rPr>
      </w:pPr>
      <w:r w:rsidRPr="004F494E">
        <w:rPr>
          <w:rFonts w:eastAsia="Times New Roman" w:cs="Arial"/>
          <w:color w:val="000000"/>
          <w:lang w:eastAsia="en-GB"/>
        </w:rPr>
        <w:t>(b)</w:t>
      </w:r>
      <w:r w:rsidR="0046479D" w:rsidRPr="004F494E">
        <w:rPr>
          <w:rFonts w:eastAsia="Times New Roman" w:cs="Arial"/>
          <w:color w:val="000000"/>
          <w:lang w:eastAsia="en-GB"/>
        </w:rPr>
        <w:tab/>
      </w:r>
      <w:r w:rsidRPr="004F494E">
        <w:rPr>
          <w:rFonts w:eastAsia="Times New Roman" w:cs="Arial"/>
          <w:color w:val="000000"/>
          <w:lang w:eastAsia="en-GB"/>
        </w:rPr>
        <w:t>is the same as, or is derived from, information so supplied.</w:t>
      </w:r>
    </w:p>
    <w:p w14:paraId="697AA68A" w14:textId="77777777" w:rsidR="009F1FE5" w:rsidRPr="004F494E" w:rsidRDefault="009F1FE5" w:rsidP="0046479D">
      <w:pPr>
        <w:shd w:val="clear" w:color="auto" w:fill="FFFFFF"/>
        <w:spacing w:after="0" w:line="240" w:lineRule="auto"/>
        <w:ind w:left="567" w:hanging="567"/>
        <w:rPr>
          <w:rFonts w:eastAsia="Times New Roman" w:cs="Arial"/>
          <w:color w:val="000000"/>
          <w:sz w:val="19"/>
          <w:szCs w:val="19"/>
          <w:lang w:eastAsia="en-GB"/>
        </w:rPr>
      </w:pPr>
      <w:r w:rsidRPr="004F494E">
        <w:rPr>
          <w:rFonts w:eastAsia="Times New Roman" w:cs="Arial"/>
          <w:color w:val="000000"/>
          <w:lang w:eastAsia="en-GB"/>
        </w:rPr>
        <w:t>(6)</w:t>
      </w:r>
      <w:r w:rsidR="0046479D" w:rsidRPr="004F494E">
        <w:rPr>
          <w:rFonts w:eastAsia="Times New Roman" w:cs="Arial"/>
          <w:color w:val="000000"/>
          <w:lang w:eastAsia="en-GB"/>
        </w:rPr>
        <w:tab/>
      </w:r>
      <w:r w:rsidRPr="004F494E">
        <w:rPr>
          <w:rFonts w:eastAsia="Times New Roman" w:cs="Arial"/>
          <w:color w:val="000000"/>
          <w:lang w:eastAsia="en-GB"/>
        </w:rPr>
        <w:t xml:space="preserve">Information may be used by the SAB, or other person to whom it is supplied under subsection (1), only </w:t>
      </w:r>
      <w:proofErr w:type="gramStart"/>
      <w:r w:rsidRPr="004F494E">
        <w:rPr>
          <w:rFonts w:eastAsia="Times New Roman" w:cs="Arial"/>
          <w:color w:val="000000"/>
          <w:lang w:eastAsia="en-GB"/>
        </w:rPr>
        <w:t>for the purpose of</w:t>
      </w:r>
      <w:proofErr w:type="gramEnd"/>
      <w:r w:rsidRPr="004F494E">
        <w:rPr>
          <w:rFonts w:eastAsia="Times New Roman" w:cs="Arial"/>
          <w:color w:val="000000"/>
          <w:lang w:eastAsia="en-GB"/>
        </w:rPr>
        <w:t xml:space="preserve"> enabling or assisting the SAB to exercise its functions</w:t>
      </w:r>
      <w:r w:rsidRPr="004F494E">
        <w:rPr>
          <w:rFonts w:eastAsia="Times New Roman" w:cs="Arial"/>
          <w:color w:val="000000"/>
          <w:sz w:val="19"/>
          <w:szCs w:val="19"/>
          <w:lang w:eastAsia="en-GB"/>
        </w:rPr>
        <w:t>.</w:t>
      </w:r>
    </w:p>
    <w:p w14:paraId="2153F059" w14:textId="77777777" w:rsidR="00830EDE" w:rsidRPr="004F494E" w:rsidRDefault="00C709F9" w:rsidP="009F1FE5">
      <w:pPr>
        <w:shd w:val="clear" w:color="auto" w:fill="FFFFFF"/>
        <w:spacing w:after="0" w:line="240" w:lineRule="auto"/>
        <w:rPr>
          <w:rFonts w:cs="Arial"/>
          <w:color w:val="202124"/>
          <w:shd w:val="clear" w:color="auto" w:fill="FFFFFF"/>
        </w:rPr>
      </w:pPr>
      <w:r w:rsidRPr="004F494E">
        <w:rPr>
          <w:rFonts w:cs="Arial"/>
          <w:b/>
          <w:bCs/>
          <w:color w:val="202124"/>
          <w:shd w:val="clear" w:color="auto" w:fill="FFFFFF"/>
        </w:rPr>
        <w:br/>
        <w:t>The Data Protection Act 2018</w:t>
      </w:r>
      <w:r w:rsidRPr="004F494E">
        <w:rPr>
          <w:rFonts w:cs="Arial"/>
          <w:color w:val="202124"/>
          <w:shd w:val="clear" w:color="auto" w:fill="FFFFFF"/>
        </w:rPr>
        <w:t> controls how your personal information is used by organisations, businesses or the government. The Data Protection Act 2018 is the UK's implementation of the General Data Protection Regulation (GDPR).</w:t>
      </w:r>
      <w:r w:rsidR="00982F17" w:rsidRPr="004F494E">
        <w:rPr>
          <w:rFonts w:cs="Arial"/>
          <w:color w:val="202124"/>
          <w:shd w:val="clear" w:color="auto" w:fill="FFFFFF"/>
        </w:rPr>
        <w:t xml:space="preserve"> </w:t>
      </w:r>
    </w:p>
    <w:p w14:paraId="2C38559C" w14:textId="77777777" w:rsidR="0046479D" w:rsidRPr="004F494E" w:rsidRDefault="00830EDE" w:rsidP="009F1FE5">
      <w:pPr>
        <w:shd w:val="clear" w:color="auto" w:fill="FFFFFF"/>
        <w:spacing w:after="0" w:line="240" w:lineRule="auto"/>
        <w:rPr>
          <w:rFonts w:cs="Arial"/>
          <w:color w:val="202124"/>
          <w:shd w:val="clear" w:color="auto" w:fill="FFFFFF"/>
        </w:rPr>
      </w:pPr>
      <w:r w:rsidRPr="004F494E">
        <w:rPr>
          <w:rFonts w:cs="Arial"/>
          <w:color w:val="202124"/>
          <w:shd w:val="clear" w:color="auto" w:fill="FFFFFF"/>
        </w:rPr>
        <w:t>S</w:t>
      </w:r>
      <w:r w:rsidR="0046479D" w:rsidRPr="004F494E">
        <w:rPr>
          <w:rFonts w:cs="Arial"/>
          <w:color w:val="202124"/>
          <w:shd w:val="clear" w:color="auto" w:fill="FFFFFF"/>
        </w:rPr>
        <w:t>ummary of the Act:</w:t>
      </w:r>
    </w:p>
    <w:p w14:paraId="0838FBE5" w14:textId="77777777" w:rsidR="0046479D" w:rsidRPr="004F494E" w:rsidRDefault="0046479D" w:rsidP="009F1FE5">
      <w:pPr>
        <w:shd w:val="clear" w:color="auto" w:fill="FFFFFF"/>
        <w:spacing w:after="0" w:line="240" w:lineRule="auto"/>
        <w:rPr>
          <w:rFonts w:cs="Arial"/>
          <w:color w:val="202124"/>
          <w:shd w:val="clear" w:color="auto" w:fill="FFFFFF"/>
        </w:rPr>
      </w:pPr>
    </w:p>
    <w:p w14:paraId="0D2438D7" w14:textId="77777777" w:rsidR="002B4DA4" w:rsidRPr="004F494E" w:rsidRDefault="002B4DA4" w:rsidP="0046479D">
      <w:pPr>
        <w:pStyle w:val="ListParagraph"/>
        <w:numPr>
          <w:ilvl w:val="0"/>
          <w:numId w:val="10"/>
        </w:numPr>
        <w:shd w:val="clear" w:color="auto" w:fill="FFFFFF"/>
        <w:spacing w:after="0" w:line="240" w:lineRule="auto"/>
        <w:ind w:left="567" w:hanging="567"/>
      </w:pPr>
      <w:r w:rsidRPr="004F494E">
        <w:t>The Data Protection Act 1998 provides a framework to strike a balance between the rights of individuals and other competing interests.</w:t>
      </w:r>
    </w:p>
    <w:p w14:paraId="41A54FDF" w14:textId="77777777" w:rsidR="002B4DA4" w:rsidRPr="004F494E" w:rsidRDefault="002B4DA4" w:rsidP="0046479D">
      <w:pPr>
        <w:pStyle w:val="ListParagraph"/>
        <w:numPr>
          <w:ilvl w:val="0"/>
          <w:numId w:val="10"/>
        </w:numPr>
        <w:shd w:val="clear" w:color="auto" w:fill="FFFFFF"/>
        <w:spacing w:after="0" w:line="240" w:lineRule="auto"/>
        <w:ind w:left="567" w:hanging="567"/>
      </w:pPr>
      <w:r w:rsidRPr="004F494E">
        <w:t>There are various ‘legitimising criteria’ under the Act for sharing personal data.</w:t>
      </w:r>
    </w:p>
    <w:p w14:paraId="7DF5E796" w14:textId="77777777" w:rsidR="002B4DA4" w:rsidRPr="004F494E" w:rsidRDefault="002B4DA4" w:rsidP="0046479D">
      <w:pPr>
        <w:pStyle w:val="ListParagraph"/>
        <w:numPr>
          <w:ilvl w:val="0"/>
          <w:numId w:val="10"/>
        </w:numPr>
        <w:shd w:val="clear" w:color="auto" w:fill="FFFFFF"/>
        <w:spacing w:after="0" w:line="240" w:lineRule="auto"/>
        <w:ind w:left="567" w:hanging="567"/>
      </w:pPr>
      <w:r w:rsidRPr="004F494E">
        <w:t>The criteria for data sharing are stricter for more sensitive personal data</w:t>
      </w:r>
      <w:r w:rsidR="00830EDE" w:rsidRPr="004F494E">
        <w:t>.</w:t>
      </w:r>
    </w:p>
    <w:p w14:paraId="5DC273EE" w14:textId="77777777" w:rsidR="002B4DA4" w:rsidRPr="004F494E" w:rsidRDefault="002B4DA4" w:rsidP="0046479D">
      <w:pPr>
        <w:pStyle w:val="ListParagraph"/>
        <w:numPr>
          <w:ilvl w:val="0"/>
          <w:numId w:val="10"/>
        </w:numPr>
        <w:shd w:val="clear" w:color="auto" w:fill="FFFFFF"/>
        <w:spacing w:after="0" w:line="240" w:lineRule="auto"/>
        <w:ind w:left="567" w:hanging="567"/>
      </w:pPr>
      <w:r w:rsidRPr="004F494E">
        <w:t>Myths surrounding what is required by the Data Protection Act 1998 have created unnecessary, and at times harmful, barriers to legitimate data sharing.</w:t>
      </w:r>
    </w:p>
    <w:p w14:paraId="07E656D8" w14:textId="77777777" w:rsidR="002B4DA4" w:rsidRPr="004F494E" w:rsidRDefault="002B4DA4" w:rsidP="002B4DA4">
      <w:pPr>
        <w:pStyle w:val="ListParagraph"/>
        <w:numPr>
          <w:ilvl w:val="0"/>
          <w:numId w:val="10"/>
        </w:numPr>
        <w:shd w:val="clear" w:color="auto" w:fill="FFFFFF"/>
        <w:spacing w:after="0" w:line="240" w:lineRule="auto"/>
      </w:pPr>
      <w:r w:rsidRPr="004F494E">
        <w:lastRenderedPageBreak/>
        <w:t xml:space="preserve">Other issues relating to public interest, fair </w:t>
      </w:r>
      <w:r w:rsidR="00B62371" w:rsidRPr="004F494E">
        <w:t>processing,</w:t>
      </w:r>
      <w:r w:rsidRPr="004F494E">
        <w:t xml:space="preserve"> and disproportionate effort.</w:t>
      </w:r>
    </w:p>
    <w:p w14:paraId="2A9E46BB" w14:textId="77777777" w:rsidR="002B4DA4" w:rsidRPr="004F494E" w:rsidRDefault="002B4DA4" w:rsidP="009F1FE5">
      <w:pPr>
        <w:shd w:val="clear" w:color="auto" w:fill="FFFFFF"/>
        <w:spacing w:after="0" w:line="240" w:lineRule="auto"/>
        <w:rPr>
          <w:rFonts w:cs="Arial"/>
          <w:color w:val="202124"/>
          <w:shd w:val="clear" w:color="auto" w:fill="FFFFFF"/>
        </w:rPr>
      </w:pPr>
    </w:p>
    <w:p w14:paraId="150C387F" w14:textId="77777777" w:rsidR="00C709F9" w:rsidRPr="004F494E" w:rsidRDefault="00982F17" w:rsidP="009F1FE5">
      <w:pPr>
        <w:shd w:val="clear" w:color="auto" w:fill="FFFFFF"/>
        <w:spacing w:after="0" w:line="240" w:lineRule="auto"/>
        <w:rPr>
          <w:rFonts w:cs="Arial"/>
          <w:color w:val="202124"/>
          <w:shd w:val="clear" w:color="auto" w:fill="FFFFFF"/>
        </w:rPr>
      </w:pPr>
      <w:r w:rsidRPr="004F494E">
        <w:rPr>
          <w:rFonts w:cs="Arial"/>
          <w:color w:val="202124"/>
          <w:shd w:val="clear" w:color="auto" w:fill="FFFFFF"/>
        </w:rPr>
        <w:t>The</w:t>
      </w:r>
      <w:r w:rsidR="0052094D" w:rsidRPr="004F494E">
        <w:rPr>
          <w:rFonts w:cs="Arial"/>
          <w:color w:val="202124"/>
          <w:shd w:val="clear" w:color="auto" w:fill="FFFFFF"/>
        </w:rPr>
        <w:t xml:space="preserve"> key principles are:</w:t>
      </w:r>
    </w:p>
    <w:p w14:paraId="10E01B55" w14:textId="77777777" w:rsidR="0046479D" w:rsidRPr="004F494E" w:rsidRDefault="0046479D" w:rsidP="009F1FE5">
      <w:pPr>
        <w:shd w:val="clear" w:color="auto" w:fill="FFFFFF"/>
        <w:spacing w:after="0" w:line="240" w:lineRule="auto"/>
        <w:rPr>
          <w:rFonts w:cs="Arial"/>
          <w:color w:val="202124"/>
          <w:shd w:val="clear" w:color="auto" w:fill="FFFFFF"/>
        </w:rPr>
      </w:pPr>
    </w:p>
    <w:p w14:paraId="00855264" w14:textId="77777777" w:rsidR="0052094D" w:rsidRPr="004F494E" w:rsidRDefault="0052094D" w:rsidP="0046479D">
      <w:pPr>
        <w:pStyle w:val="ListParagraph"/>
        <w:numPr>
          <w:ilvl w:val="0"/>
          <w:numId w:val="9"/>
        </w:numPr>
        <w:shd w:val="clear" w:color="auto" w:fill="FFFFFF"/>
        <w:spacing w:after="0" w:line="240" w:lineRule="auto"/>
        <w:ind w:left="567" w:hanging="567"/>
      </w:pPr>
      <w:r w:rsidRPr="004F494E">
        <w:t xml:space="preserve">Data protection legislation </w:t>
      </w:r>
      <w:r w:rsidRPr="004F494E">
        <w:rPr>
          <w:u w:val="single"/>
        </w:rPr>
        <w:t>does not prohibit the collection and sharing of personal data</w:t>
      </w:r>
      <w:r w:rsidRPr="004F494E">
        <w:t xml:space="preserve"> – it provides a framework where personal data can be used with confidence that individuals’ privacy rights are respected.</w:t>
      </w:r>
    </w:p>
    <w:p w14:paraId="15B676E2" w14:textId="77777777" w:rsidR="0052094D" w:rsidRPr="004F494E" w:rsidRDefault="0052094D" w:rsidP="0046479D">
      <w:pPr>
        <w:pStyle w:val="ListParagraph"/>
        <w:numPr>
          <w:ilvl w:val="0"/>
          <w:numId w:val="9"/>
        </w:numPr>
        <w:shd w:val="clear" w:color="auto" w:fill="FFFFFF"/>
        <w:spacing w:after="0" w:line="240" w:lineRule="auto"/>
        <w:ind w:left="567" w:hanging="567"/>
        <w:rPr>
          <w:u w:val="single"/>
        </w:rPr>
      </w:pPr>
      <w:r w:rsidRPr="004F494E">
        <w:t xml:space="preserve">Emergency responders’ </w:t>
      </w:r>
      <w:r w:rsidRPr="004F494E">
        <w:rPr>
          <w:u w:val="single"/>
        </w:rPr>
        <w:t>starting point should be to consider the risks and the potential harm that may arise if they do not share information.</w:t>
      </w:r>
    </w:p>
    <w:p w14:paraId="13FB8A8E" w14:textId="77777777" w:rsidR="0052094D" w:rsidRPr="004F494E" w:rsidRDefault="0052094D" w:rsidP="0046479D">
      <w:pPr>
        <w:pStyle w:val="ListParagraph"/>
        <w:numPr>
          <w:ilvl w:val="0"/>
          <w:numId w:val="9"/>
        </w:numPr>
        <w:shd w:val="clear" w:color="auto" w:fill="FFFFFF"/>
        <w:spacing w:after="0" w:line="240" w:lineRule="auto"/>
        <w:ind w:left="567" w:hanging="567"/>
      </w:pPr>
      <w:r w:rsidRPr="004F494E">
        <w:t>Emergency responders should balance the potential damage to the individual (and where appropriate the public interest of keeping the information confidential) against the public interest in sharing the information.</w:t>
      </w:r>
    </w:p>
    <w:p w14:paraId="33FF2F62" w14:textId="77777777" w:rsidR="0052094D" w:rsidRPr="004F494E" w:rsidRDefault="0052094D" w:rsidP="0046479D">
      <w:pPr>
        <w:pStyle w:val="ListParagraph"/>
        <w:numPr>
          <w:ilvl w:val="0"/>
          <w:numId w:val="9"/>
        </w:numPr>
        <w:shd w:val="clear" w:color="auto" w:fill="FFFFFF"/>
        <w:spacing w:after="0" w:line="240" w:lineRule="auto"/>
        <w:ind w:left="567" w:hanging="567"/>
      </w:pPr>
      <w:r w:rsidRPr="004F494E">
        <w:t>In emergencies, the public interest consideration will generally be more significant than during day-to-day business.</w:t>
      </w:r>
    </w:p>
    <w:p w14:paraId="5FC990DD" w14:textId="77777777" w:rsidR="0052094D" w:rsidRPr="004F494E" w:rsidRDefault="0052094D" w:rsidP="0046479D">
      <w:pPr>
        <w:pStyle w:val="ListParagraph"/>
        <w:numPr>
          <w:ilvl w:val="0"/>
          <w:numId w:val="9"/>
        </w:numPr>
        <w:shd w:val="clear" w:color="auto" w:fill="FFFFFF"/>
        <w:spacing w:after="0" w:line="240" w:lineRule="auto"/>
        <w:ind w:left="567" w:hanging="567"/>
      </w:pPr>
      <w:r w:rsidRPr="004F494E">
        <w:t xml:space="preserve">Always check whether the objective can still be achieved by passing </w:t>
      </w:r>
      <w:proofErr w:type="gramStart"/>
      <w:r w:rsidRPr="004F494E">
        <w:t>less</w:t>
      </w:r>
      <w:proofErr w:type="gramEnd"/>
      <w:r w:rsidRPr="004F494E">
        <w:t xml:space="preserve"> personal data.</w:t>
      </w:r>
    </w:p>
    <w:p w14:paraId="52C750B4" w14:textId="77777777" w:rsidR="0052094D" w:rsidRPr="004F494E" w:rsidRDefault="0052094D" w:rsidP="0046479D">
      <w:pPr>
        <w:pStyle w:val="ListParagraph"/>
        <w:numPr>
          <w:ilvl w:val="0"/>
          <w:numId w:val="9"/>
        </w:numPr>
        <w:shd w:val="clear" w:color="auto" w:fill="FFFFFF"/>
        <w:spacing w:after="0" w:line="240" w:lineRule="auto"/>
        <w:ind w:left="567" w:hanging="567"/>
      </w:pPr>
      <w:r w:rsidRPr="004F494E">
        <w:t>Category 1 and 2 responders should be robust in asserting their power to share personal data lawfully in emergency planning, response and recovery situations.</w:t>
      </w:r>
    </w:p>
    <w:p w14:paraId="436FE674" w14:textId="77777777" w:rsidR="0052094D" w:rsidRPr="004F494E" w:rsidRDefault="0052094D" w:rsidP="0046479D">
      <w:pPr>
        <w:pStyle w:val="ListParagraph"/>
        <w:numPr>
          <w:ilvl w:val="0"/>
          <w:numId w:val="9"/>
        </w:numPr>
        <w:shd w:val="clear" w:color="auto" w:fill="FFFFFF"/>
        <w:spacing w:after="0" w:line="240" w:lineRule="auto"/>
        <w:ind w:left="567" w:hanging="567"/>
      </w:pPr>
      <w:r w:rsidRPr="004F494E">
        <w:t>The consent of the data subject is not always a necessary pre-condition to lawful data sharing.</w:t>
      </w:r>
    </w:p>
    <w:p w14:paraId="36E8BA8C" w14:textId="77777777" w:rsidR="0052094D" w:rsidRPr="004F494E" w:rsidRDefault="0052094D" w:rsidP="0046479D">
      <w:pPr>
        <w:pStyle w:val="ListParagraph"/>
        <w:numPr>
          <w:ilvl w:val="0"/>
          <w:numId w:val="9"/>
        </w:numPr>
        <w:shd w:val="clear" w:color="auto" w:fill="FFFFFF"/>
        <w:spacing w:after="0" w:line="240" w:lineRule="auto"/>
        <w:ind w:left="567" w:hanging="567"/>
        <w:rPr>
          <w:rFonts w:eastAsia="Times New Roman" w:cs="Arial"/>
          <w:color w:val="000000"/>
          <w:sz w:val="19"/>
          <w:szCs w:val="19"/>
          <w:lang w:eastAsia="en-GB"/>
        </w:rPr>
      </w:pPr>
      <w:r w:rsidRPr="004F494E">
        <w:t xml:space="preserve">You should seek advice where you are in doubt – though prepare on the basis that you will need to </w:t>
      </w:r>
      <w:proofErr w:type="gramStart"/>
      <w:r w:rsidRPr="004F494E">
        <w:t>make a decision</w:t>
      </w:r>
      <w:proofErr w:type="gramEnd"/>
      <w:r w:rsidRPr="004F494E">
        <w:t xml:space="preserve"> without formal advice during an emergency.</w:t>
      </w:r>
    </w:p>
    <w:p w14:paraId="19494E80" w14:textId="77777777" w:rsidR="0046479D" w:rsidRPr="004F494E" w:rsidRDefault="0046479D" w:rsidP="0046479D">
      <w:pPr>
        <w:spacing w:after="0"/>
        <w:rPr>
          <w:b/>
          <w:color w:val="800080"/>
          <w:sz w:val="32"/>
          <w:szCs w:val="48"/>
        </w:rPr>
      </w:pPr>
    </w:p>
    <w:p w14:paraId="2C553C79" w14:textId="77777777" w:rsidR="00D02BE2" w:rsidRPr="004F494E" w:rsidRDefault="00D02BE2" w:rsidP="00406B76">
      <w:pPr>
        <w:rPr>
          <w:b/>
          <w:color w:val="800080"/>
          <w:sz w:val="32"/>
          <w:szCs w:val="48"/>
        </w:rPr>
      </w:pPr>
      <w:r w:rsidRPr="004F494E">
        <w:rPr>
          <w:b/>
          <w:color w:val="800080"/>
          <w:sz w:val="32"/>
          <w:szCs w:val="48"/>
        </w:rPr>
        <w:t>Data Sets</w:t>
      </w:r>
    </w:p>
    <w:p w14:paraId="5CFDBBBB" w14:textId="77777777" w:rsidR="009877A5" w:rsidRPr="004F494E" w:rsidRDefault="009877A5" w:rsidP="00A07E6E">
      <w:pPr>
        <w:spacing w:after="0" w:line="240" w:lineRule="auto"/>
      </w:pPr>
      <w:r w:rsidRPr="004F494E">
        <w:t>Social Care Data Collection Sets – Local Authority</w:t>
      </w:r>
    </w:p>
    <w:p w14:paraId="0D17E39B" w14:textId="77777777" w:rsidR="006A2D57" w:rsidRPr="004F494E" w:rsidRDefault="006A2D57" w:rsidP="00A07E6E">
      <w:pPr>
        <w:spacing w:after="0" w:line="240" w:lineRule="auto"/>
      </w:pPr>
      <w:r w:rsidRPr="004F494E">
        <w:t>Public Health Data Collection – Local Authority</w:t>
      </w:r>
    </w:p>
    <w:p w14:paraId="68836FA6" w14:textId="77777777" w:rsidR="007C3392" w:rsidRPr="004F494E" w:rsidRDefault="007C3392" w:rsidP="00A07E6E">
      <w:pPr>
        <w:spacing w:after="0" w:line="240" w:lineRule="auto"/>
      </w:pPr>
      <w:r w:rsidRPr="004F494E">
        <w:t xml:space="preserve">Education Data Collection </w:t>
      </w:r>
      <w:r w:rsidR="006A2D57" w:rsidRPr="004F494E">
        <w:t xml:space="preserve">Sets - </w:t>
      </w:r>
      <w:r w:rsidRPr="004F494E">
        <w:t>Local Authority</w:t>
      </w:r>
    </w:p>
    <w:p w14:paraId="155F11F1" w14:textId="77777777" w:rsidR="004B046C" w:rsidRPr="004F494E" w:rsidRDefault="007C3392" w:rsidP="0046479D">
      <w:pPr>
        <w:spacing w:after="0" w:line="240" w:lineRule="auto"/>
      </w:pPr>
      <w:r w:rsidRPr="004F494E">
        <w:t>Safeguarding Adult Collection - NHS</w:t>
      </w:r>
      <w:r w:rsidR="009877A5" w:rsidRPr="004F494E">
        <w:t xml:space="preserve"> </w:t>
      </w:r>
      <w:r w:rsidR="006A2D57" w:rsidRPr="004F494E">
        <w:t>–</w:t>
      </w:r>
      <w:r w:rsidR="009877A5" w:rsidRPr="004F494E">
        <w:t xml:space="preserve"> NHS</w:t>
      </w:r>
      <w:r w:rsidR="0046479D" w:rsidRPr="004F494E">
        <w:t xml:space="preserve"> </w:t>
      </w:r>
      <w:r w:rsidR="004B046C" w:rsidRPr="004F494E">
        <w:t>(</w:t>
      </w:r>
      <w:hyperlink r:id="rId10" w:history="1">
        <w:r w:rsidR="00046149" w:rsidRPr="004F494E">
          <w:rPr>
            <w:rStyle w:val="Hyperlink"/>
          </w:rPr>
          <w:t>https://digital.nhs.uk/data-and-information/data-collections-and-data-sets/data-sets</w:t>
        </w:r>
      </w:hyperlink>
      <w:r w:rsidR="004B046C" w:rsidRPr="004F494E">
        <w:t>)</w:t>
      </w:r>
    </w:p>
    <w:p w14:paraId="7B400DD5" w14:textId="77777777" w:rsidR="004726AA" w:rsidRPr="004F494E" w:rsidRDefault="00C02C88" w:rsidP="00A07E6E">
      <w:pPr>
        <w:spacing w:after="0" w:line="240" w:lineRule="auto"/>
      </w:pPr>
      <w:r w:rsidRPr="004F494E">
        <w:rPr>
          <w:rFonts w:cs="Arial"/>
          <w:color w:val="202124"/>
          <w:shd w:val="clear" w:color="auto" w:fill="FFFFFF"/>
        </w:rPr>
        <w:t>Short- and Long-Term</w:t>
      </w:r>
      <w:r w:rsidR="004726AA" w:rsidRPr="004F494E">
        <w:rPr>
          <w:rFonts w:cs="Arial"/>
          <w:color w:val="202124"/>
          <w:shd w:val="clear" w:color="auto" w:fill="FFFFFF"/>
        </w:rPr>
        <w:t xml:space="preserve"> Support (SALT) annual statutory return to the Department of Health</w:t>
      </w:r>
    </w:p>
    <w:p w14:paraId="635FA8ED" w14:textId="77777777" w:rsidR="006A2D57" w:rsidRPr="004F494E" w:rsidRDefault="006A2D57" w:rsidP="00A07E6E">
      <w:pPr>
        <w:spacing w:after="0" w:line="240" w:lineRule="auto"/>
      </w:pPr>
      <w:r w:rsidRPr="004F494E">
        <w:t xml:space="preserve">Crime Data Collection </w:t>
      </w:r>
      <w:r w:rsidR="00046149" w:rsidRPr="004F494E">
        <w:t>–</w:t>
      </w:r>
      <w:r w:rsidRPr="004F494E">
        <w:t xml:space="preserve"> Police</w:t>
      </w:r>
    </w:p>
    <w:p w14:paraId="67E0725F" w14:textId="77777777" w:rsidR="00046149" w:rsidRPr="004F494E" w:rsidRDefault="00046149" w:rsidP="0046479D">
      <w:pPr>
        <w:spacing w:after="0" w:line="240" w:lineRule="auto"/>
      </w:pPr>
      <w:r w:rsidRPr="004F494E">
        <w:t>Government open data sets (</w:t>
      </w:r>
      <w:hyperlink r:id="rId11" w:history="1">
        <w:r w:rsidRPr="004F494E">
          <w:rPr>
            <w:rStyle w:val="Hyperlink"/>
          </w:rPr>
          <w:t>https://data.gov.uk/</w:t>
        </w:r>
      </w:hyperlink>
      <w:r w:rsidRPr="004F494E">
        <w:t>)</w:t>
      </w:r>
    </w:p>
    <w:p w14:paraId="2890A465" w14:textId="77777777" w:rsidR="00D02BE2" w:rsidRPr="004F494E" w:rsidRDefault="00D02BE2" w:rsidP="00A07E6E">
      <w:pPr>
        <w:spacing w:after="0" w:line="240" w:lineRule="auto"/>
      </w:pPr>
    </w:p>
    <w:p w14:paraId="4FFF7029" w14:textId="77777777" w:rsidR="0046479D" w:rsidRPr="004F494E" w:rsidRDefault="0046479D">
      <w:r w:rsidRPr="004F494E">
        <w:br w:type="page"/>
      </w:r>
    </w:p>
    <w:p w14:paraId="157EBAF3" w14:textId="77777777" w:rsidR="001E05F5" w:rsidRPr="004F494E" w:rsidRDefault="005A0614" w:rsidP="00A07E6E">
      <w:pPr>
        <w:spacing w:after="0" w:line="240" w:lineRule="auto"/>
      </w:pPr>
      <w:r w:rsidRPr="004F494E">
        <w:lastRenderedPageBreak/>
        <w:t>Example Data Set (Southend On Sea Dashboard)</w:t>
      </w:r>
      <w:r w:rsidR="00FA63D2" w:rsidRPr="004F494E">
        <w:t xml:space="preserve"> </w:t>
      </w:r>
    </w:p>
    <w:p w14:paraId="39D6BEE4" w14:textId="77777777" w:rsidR="005A0614" w:rsidRPr="004F494E" w:rsidRDefault="00FA63D2" w:rsidP="00A07E6E">
      <w:pPr>
        <w:spacing w:after="0" w:line="240" w:lineRule="auto"/>
      </w:pPr>
      <w:r w:rsidRPr="004F494E">
        <w:t>(Data collected and displayed from 2019</w:t>
      </w:r>
      <w:r w:rsidR="00AF3310" w:rsidRPr="004F494E">
        <w:t xml:space="preserve"> – </w:t>
      </w:r>
      <w:r w:rsidR="00DF720F" w:rsidRPr="004F494E">
        <w:t xml:space="preserve">presentation can </w:t>
      </w:r>
      <w:r w:rsidR="001E05F5" w:rsidRPr="004F494E">
        <w:t>be adjusted for required</w:t>
      </w:r>
      <w:r w:rsidR="00DF720F" w:rsidRPr="004F494E">
        <w:t xml:space="preserve"> date range</w:t>
      </w:r>
      <w:r w:rsidR="001E05F5" w:rsidRPr="004F494E">
        <w:t>)</w:t>
      </w:r>
    </w:p>
    <w:p w14:paraId="7E65F6A8" w14:textId="77777777" w:rsidR="008102F2" w:rsidRPr="004F494E" w:rsidRDefault="008102F2" w:rsidP="00A07E6E">
      <w:pPr>
        <w:spacing w:after="0" w:line="240" w:lineRule="auto"/>
      </w:pPr>
      <w:r w:rsidRPr="004F494E">
        <w:t>(Not an Exhaustive list)</w:t>
      </w:r>
    </w:p>
    <w:p w14:paraId="28B49653" w14:textId="77777777" w:rsidR="00FA63D2" w:rsidRPr="004F494E" w:rsidRDefault="00FA63D2" w:rsidP="00A07E6E">
      <w:pPr>
        <w:spacing w:after="0" w:line="240" w:lineRule="auto"/>
      </w:pPr>
    </w:p>
    <w:tbl>
      <w:tblPr>
        <w:tblStyle w:val="TableGrid"/>
        <w:tblW w:w="14176" w:type="dxa"/>
        <w:tblInd w:w="-147" w:type="dxa"/>
        <w:tblLook w:val="04A0" w:firstRow="1" w:lastRow="0" w:firstColumn="1" w:lastColumn="0" w:noHBand="0" w:noVBand="1"/>
      </w:tblPr>
      <w:tblGrid>
        <w:gridCol w:w="7265"/>
        <w:gridCol w:w="6911"/>
      </w:tblGrid>
      <w:tr w:rsidR="00485A00" w:rsidRPr="004F494E" w14:paraId="17539BAD" w14:textId="77777777" w:rsidTr="006308F1">
        <w:tc>
          <w:tcPr>
            <w:tcW w:w="7265" w:type="dxa"/>
            <w:shd w:val="clear" w:color="auto" w:fill="D9D9D9" w:themeFill="background1" w:themeFillShade="D9"/>
          </w:tcPr>
          <w:p w14:paraId="32F7BB68" w14:textId="77777777" w:rsidR="00485A00" w:rsidRPr="004F494E" w:rsidRDefault="00485A00" w:rsidP="0043526C">
            <w:pPr>
              <w:rPr>
                <w:b/>
                <w:sz w:val="22"/>
                <w:szCs w:val="22"/>
              </w:rPr>
            </w:pPr>
            <w:r w:rsidRPr="004F494E">
              <w:rPr>
                <w:b/>
                <w:sz w:val="22"/>
                <w:szCs w:val="22"/>
              </w:rPr>
              <w:t>Adult Social Care Benchmarking Tool (</w:t>
            </w:r>
            <w:r w:rsidR="00D01912" w:rsidRPr="004F494E">
              <w:rPr>
                <w:b/>
                <w:sz w:val="22"/>
                <w:szCs w:val="22"/>
              </w:rPr>
              <w:t>SAC</w:t>
            </w:r>
            <w:r w:rsidRPr="004F494E">
              <w:rPr>
                <w:b/>
                <w:sz w:val="22"/>
                <w:szCs w:val="22"/>
              </w:rPr>
              <w:t>)</w:t>
            </w:r>
          </w:p>
        </w:tc>
        <w:tc>
          <w:tcPr>
            <w:tcW w:w="6911" w:type="dxa"/>
            <w:shd w:val="clear" w:color="auto" w:fill="D9D9D9" w:themeFill="background1" w:themeFillShade="D9"/>
          </w:tcPr>
          <w:p w14:paraId="64DD42AC" w14:textId="77777777" w:rsidR="00D01912" w:rsidRPr="004F494E" w:rsidRDefault="00BD4404" w:rsidP="0043526C">
            <w:pPr>
              <w:rPr>
                <w:b/>
                <w:sz w:val="22"/>
                <w:szCs w:val="22"/>
              </w:rPr>
            </w:pPr>
            <w:r w:rsidRPr="004F494E">
              <w:rPr>
                <w:b/>
                <w:sz w:val="22"/>
                <w:szCs w:val="22"/>
              </w:rPr>
              <w:t>Social Care</w:t>
            </w:r>
            <w:r w:rsidR="00D01912" w:rsidRPr="004F494E">
              <w:rPr>
                <w:b/>
                <w:sz w:val="22"/>
                <w:szCs w:val="22"/>
              </w:rPr>
              <w:t xml:space="preserve"> – Concerns by Month</w:t>
            </w:r>
          </w:p>
        </w:tc>
      </w:tr>
      <w:tr w:rsidR="00485A00" w:rsidRPr="004F494E" w14:paraId="6D26BAF2" w14:textId="77777777" w:rsidTr="006B2406">
        <w:tc>
          <w:tcPr>
            <w:tcW w:w="7265" w:type="dxa"/>
          </w:tcPr>
          <w:p w14:paraId="7D87F17E" w14:textId="77777777" w:rsidR="00485A00" w:rsidRPr="004F494E" w:rsidRDefault="00485A00" w:rsidP="0043526C">
            <w:pPr>
              <w:rPr>
                <w:sz w:val="22"/>
                <w:szCs w:val="22"/>
              </w:rPr>
            </w:pPr>
            <w:r w:rsidRPr="004F494E">
              <w:rPr>
                <w:sz w:val="22"/>
                <w:szCs w:val="22"/>
              </w:rPr>
              <w:t>Benchmarking:</w:t>
            </w:r>
          </w:p>
        </w:tc>
        <w:tc>
          <w:tcPr>
            <w:tcW w:w="6911" w:type="dxa"/>
          </w:tcPr>
          <w:p w14:paraId="63487112" w14:textId="77777777" w:rsidR="00485A00" w:rsidRPr="004F494E" w:rsidRDefault="00D01912" w:rsidP="001A251A">
            <w:pPr>
              <w:ind w:left="720"/>
              <w:rPr>
                <w:sz w:val="22"/>
                <w:szCs w:val="22"/>
              </w:rPr>
            </w:pPr>
            <w:r w:rsidRPr="004F494E">
              <w:rPr>
                <w:sz w:val="22"/>
                <w:szCs w:val="22"/>
              </w:rPr>
              <w:t>Contacts received</w:t>
            </w:r>
          </w:p>
        </w:tc>
      </w:tr>
      <w:tr w:rsidR="00485A00" w:rsidRPr="004F494E" w14:paraId="5C471D14" w14:textId="77777777" w:rsidTr="006B2406">
        <w:tc>
          <w:tcPr>
            <w:tcW w:w="7265" w:type="dxa"/>
          </w:tcPr>
          <w:p w14:paraId="01DEB5FA" w14:textId="77777777" w:rsidR="00485A00" w:rsidRPr="004F494E" w:rsidRDefault="00485A00" w:rsidP="00485A00">
            <w:pPr>
              <w:ind w:left="720"/>
              <w:rPr>
                <w:sz w:val="22"/>
                <w:szCs w:val="22"/>
              </w:rPr>
            </w:pPr>
            <w:r w:rsidRPr="004F494E">
              <w:rPr>
                <w:sz w:val="22"/>
                <w:szCs w:val="22"/>
              </w:rPr>
              <w:t>Concerns &amp; Enquiries</w:t>
            </w:r>
          </w:p>
        </w:tc>
        <w:tc>
          <w:tcPr>
            <w:tcW w:w="6911" w:type="dxa"/>
          </w:tcPr>
          <w:p w14:paraId="57F7E633" w14:textId="77777777" w:rsidR="00485A00" w:rsidRPr="004F494E" w:rsidRDefault="001A251A" w:rsidP="001A251A">
            <w:pPr>
              <w:ind w:left="720"/>
              <w:rPr>
                <w:sz w:val="22"/>
                <w:szCs w:val="22"/>
              </w:rPr>
            </w:pPr>
            <w:r w:rsidRPr="004F494E">
              <w:rPr>
                <w:sz w:val="22"/>
                <w:szCs w:val="22"/>
              </w:rPr>
              <w:t>Concerns raised</w:t>
            </w:r>
          </w:p>
        </w:tc>
      </w:tr>
      <w:tr w:rsidR="00485A00" w:rsidRPr="004F494E" w14:paraId="5C9EC316" w14:textId="77777777" w:rsidTr="006B2406">
        <w:tc>
          <w:tcPr>
            <w:tcW w:w="7265" w:type="dxa"/>
          </w:tcPr>
          <w:p w14:paraId="2F335DFC" w14:textId="77777777" w:rsidR="00485A00" w:rsidRPr="004F494E" w:rsidRDefault="00485A00" w:rsidP="00485A00">
            <w:pPr>
              <w:ind w:left="720"/>
              <w:rPr>
                <w:sz w:val="22"/>
                <w:szCs w:val="22"/>
              </w:rPr>
            </w:pPr>
            <w:r w:rsidRPr="004F494E">
              <w:rPr>
                <w:sz w:val="22"/>
                <w:szCs w:val="22"/>
              </w:rPr>
              <w:t>Enquiries commenced in year (by age)</w:t>
            </w:r>
          </w:p>
        </w:tc>
        <w:tc>
          <w:tcPr>
            <w:tcW w:w="6911" w:type="dxa"/>
          </w:tcPr>
          <w:p w14:paraId="60A95E97" w14:textId="77777777" w:rsidR="00485A00" w:rsidRPr="004F494E" w:rsidRDefault="001A251A" w:rsidP="001A251A">
            <w:pPr>
              <w:ind w:left="720"/>
              <w:rPr>
                <w:sz w:val="22"/>
                <w:szCs w:val="22"/>
              </w:rPr>
            </w:pPr>
            <w:r w:rsidRPr="004F494E">
              <w:rPr>
                <w:sz w:val="22"/>
                <w:szCs w:val="22"/>
              </w:rPr>
              <w:t>Section 42 enquiries</w:t>
            </w:r>
          </w:p>
        </w:tc>
      </w:tr>
      <w:tr w:rsidR="00485A00" w:rsidRPr="004F494E" w14:paraId="475B3C25" w14:textId="77777777" w:rsidTr="006B2406">
        <w:tc>
          <w:tcPr>
            <w:tcW w:w="7265" w:type="dxa"/>
          </w:tcPr>
          <w:p w14:paraId="51AF02F9" w14:textId="77777777" w:rsidR="00485A00" w:rsidRPr="004F494E" w:rsidRDefault="00485A00" w:rsidP="00485A00">
            <w:pPr>
              <w:ind w:left="720"/>
              <w:rPr>
                <w:sz w:val="22"/>
                <w:szCs w:val="22"/>
              </w:rPr>
            </w:pPr>
            <w:r w:rsidRPr="004F494E">
              <w:rPr>
                <w:sz w:val="22"/>
                <w:szCs w:val="22"/>
              </w:rPr>
              <w:t>Enquiries commenced in year (by gender)</w:t>
            </w:r>
          </w:p>
        </w:tc>
        <w:tc>
          <w:tcPr>
            <w:tcW w:w="6911" w:type="dxa"/>
          </w:tcPr>
          <w:p w14:paraId="4211FE72" w14:textId="77777777" w:rsidR="00485A00" w:rsidRPr="004F494E" w:rsidRDefault="001A251A" w:rsidP="001A251A">
            <w:pPr>
              <w:ind w:left="720"/>
              <w:rPr>
                <w:sz w:val="22"/>
                <w:szCs w:val="22"/>
              </w:rPr>
            </w:pPr>
            <w:r w:rsidRPr="004F494E">
              <w:rPr>
                <w:sz w:val="22"/>
                <w:szCs w:val="22"/>
              </w:rPr>
              <w:t>Concerns not resulting in enquiries</w:t>
            </w:r>
          </w:p>
        </w:tc>
      </w:tr>
      <w:tr w:rsidR="00485A00" w:rsidRPr="004F494E" w14:paraId="1C8FE087" w14:textId="77777777" w:rsidTr="006B2406">
        <w:tc>
          <w:tcPr>
            <w:tcW w:w="7265" w:type="dxa"/>
          </w:tcPr>
          <w:p w14:paraId="121F4464" w14:textId="77777777" w:rsidR="00485A00" w:rsidRPr="004F494E" w:rsidRDefault="00485A00" w:rsidP="00485A00">
            <w:pPr>
              <w:ind w:left="720"/>
              <w:rPr>
                <w:sz w:val="22"/>
                <w:szCs w:val="22"/>
              </w:rPr>
            </w:pPr>
            <w:r w:rsidRPr="004F494E">
              <w:rPr>
                <w:sz w:val="22"/>
                <w:szCs w:val="22"/>
              </w:rPr>
              <w:t>Enquiries commenced in year (by ethnicity)</w:t>
            </w:r>
          </w:p>
        </w:tc>
        <w:tc>
          <w:tcPr>
            <w:tcW w:w="6911" w:type="dxa"/>
          </w:tcPr>
          <w:p w14:paraId="548F67D9" w14:textId="77777777" w:rsidR="00485A00" w:rsidRPr="004F494E" w:rsidRDefault="001A251A" w:rsidP="001A251A">
            <w:pPr>
              <w:ind w:left="720"/>
              <w:rPr>
                <w:sz w:val="22"/>
                <w:szCs w:val="22"/>
              </w:rPr>
            </w:pPr>
            <w:r w:rsidRPr="004F494E">
              <w:rPr>
                <w:sz w:val="22"/>
                <w:szCs w:val="22"/>
              </w:rPr>
              <w:t>Conversion rate of concerns to enquiries</w:t>
            </w:r>
          </w:p>
        </w:tc>
      </w:tr>
      <w:tr w:rsidR="00485A00" w:rsidRPr="004F494E" w14:paraId="713A19CD" w14:textId="77777777" w:rsidTr="006B2406">
        <w:tc>
          <w:tcPr>
            <w:tcW w:w="7265" w:type="dxa"/>
          </w:tcPr>
          <w:p w14:paraId="56A555B6" w14:textId="77777777" w:rsidR="00485A00" w:rsidRPr="004F494E" w:rsidRDefault="00485A00" w:rsidP="00485A00">
            <w:pPr>
              <w:ind w:left="720"/>
              <w:rPr>
                <w:sz w:val="22"/>
                <w:szCs w:val="22"/>
              </w:rPr>
            </w:pPr>
            <w:r w:rsidRPr="004F494E">
              <w:rPr>
                <w:sz w:val="22"/>
                <w:szCs w:val="22"/>
              </w:rPr>
              <w:t>Enquiries commenced in year (by primary support reason)</w:t>
            </w:r>
          </w:p>
        </w:tc>
        <w:tc>
          <w:tcPr>
            <w:tcW w:w="6911" w:type="dxa"/>
          </w:tcPr>
          <w:p w14:paraId="1FD60993" w14:textId="77777777" w:rsidR="00485A00" w:rsidRPr="004F494E" w:rsidRDefault="00FA63D2" w:rsidP="0043526C">
            <w:pPr>
              <w:rPr>
                <w:sz w:val="22"/>
                <w:szCs w:val="22"/>
              </w:rPr>
            </w:pPr>
            <w:r w:rsidRPr="004F494E">
              <w:rPr>
                <w:sz w:val="22"/>
                <w:szCs w:val="22"/>
              </w:rPr>
              <w:t>Social Care</w:t>
            </w:r>
            <w:r w:rsidR="0072778C" w:rsidRPr="004F494E">
              <w:rPr>
                <w:sz w:val="22"/>
                <w:szCs w:val="22"/>
              </w:rPr>
              <w:t xml:space="preserve"> – Presenting Issues</w:t>
            </w:r>
            <w:r w:rsidR="00A16C80" w:rsidRPr="004F494E">
              <w:rPr>
                <w:sz w:val="22"/>
                <w:szCs w:val="22"/>
              </w:rPr>
              <w:t xml:space="preserve"> &amp; Source</w:t>
            </w:r>
          </w:p>
        </w:tc>
      </w:tr>
      <w:tr w:rsidR="00485A00" w:rsidRPr="004F494E" w14:paraId="43CE6927" w14:textId="77777777" w:rsidTr="006B2406">
        <w:tc>
          <w:tcPr>
            <w:tcW w:w="7265" w:type="dxa"/>
          </w:tcPr>
          <w:p w14:paraId="5CFCBFA9" w14:textId="77777777" w:rsidR="00485A00" w:rsidRPr="004F494E" w:rsidRDefault="00485A00" w:rsidP="00485A00">
            <w:pPr>
              <w:ind w:left="720"/>
              <w:rPr>
                <w:sz w:val="22"/>
                <w:szCs w:val="22"/>
              </w:rPr>
            </w:pPr>
            <w:r w:rsidRPr="004F494E">
              <w:rPr>
                <w:sz w:val="22"/>
                <w:szCs w:val="22"/>
              </w:rPr>
              <w:t>Concluded enquiries (by risk type)</w:t>
            </w:r>
          </w:p>
        </w:tc>
        <w:tc>
          <w:tcPr>
            <w:tcW w:w="6911" w:type="dxa"/>
          </w:tcPr>
          <w:p w14:paraId="6751AFB4" w14:textId="77777777" w:rsidR="00AC6DDA" w:rsidRPr="004F494E" w:rsidRDefault="00AC6DDA" w:rsidP="00AC6DDA">
            <w:pPr>
              <w:ind w:left="720"/>
              <w:rPr>
                <w:sz w:val="22"/>
                <w:szCs w:val="22"/>
              </w:rPr>
            </w:pPr>
            <w:r w:rsidRPr="004F494E">
              <w:rPr>
                <w:sz w:val="22"/>
                <w:szCs w:val="22"/>
              </w:rPr>
              <w:t xml:space="preserve">Presenting </w:t>
            </w:r>
            <w:r w:rsidR="007F6B04" w:rsidRPr="004F494E">
              <w:rPr>
                <w:sz w:val="22"/>
                <w:szCs w:val="22"/>
              </w:rPr>
              <w:t>Issues (</w:t>
            </w:r>
            <w:r w:rsidR="00D96CD3" w:rsidRPr="004F494E">
              <w:rPr>
                <w:sz w:val="22"/>
                <w:szCs w:val="22"/>
              </w:rPr>
              <w:t>PI)</w:t>
            </w:r>
          </w:p>
        </w:tc>
      </w:tr>
      <w:tr w:rsidR="00485A00" w:rsidRPr="004F494E" w14:paraId="70548AA8" w14:textId="77777777" w:rsidTr="006B2406">
        <w:tc>
          <w:tcPr>
            <w:tcW w:w="7265" w:type="dxa"/>
          </w:tcPr>
          <w:p w14:paraId="60A4D20F" w14:textId="77777777" w:rsidR="00485A00" w:rsidRPr="004F494E" w:rsidRDefault="00485A00" w:rsidP="00485A00">
            <w:pPr>
              <w:ind w:left="720"/>
              <w:rPr>
                <w:sz w:val="22"/>
                <w:szCs w:val="22"/>
              </w:rPr>
            </w:pPr>
            <w:r w:rsidRPr="004F494E">
              <w:rPr>
                <w:sz w:val="22"/>
                <w:szCs w:val="22"/>
              </w:rPr>
              <w:t>Concluded enquiries (by risk source)</w:t>
            </w:r>
          </w:p>
        </w:tc>
        <w:tc>
          <w:tcPr>
            <w:tcW w:w="6911" w:type="dxa"/>
          </w:tcPr>
          <w:p w14:paraId="2E1B81EF" w14:textId="77777777" w:rsidR="00485A00" w:rsidRPr="004F494E" w:rsidRDefault="00B448B8" w:rsidP="0043526C">
            <w:pPr>
              <w:rPr>
                <w:sz w:val="22"/>
                <w:szCs w:val="22"/>
              </w:rPr>
            </w:pPr>
            <w:r w:rsidRPr="004F494E">
              <w:rPr>
                <w:sz w:val="22"/>
                <w:szCs w:val="22"/>
              </w:rPr>
              <w:t xml:space="preserve">Social Care </w:t>
            </w:r>
            <w:r w:rsidR="00065534" w:rsidRPr="004F494E">
              <w:rPr>
                <w:sz w:val="22"/>
                <w:szCs w:val="22"/>
              </w:rPr>
              <w:t xml:space="preserve">- </w:t>
            </w:r>
            <w:r w:rsidR="00AC6DDA" w:rsidRPr="004F494E">
              <w:rPr>
                <w:sz w:val="22"/>
                <w:szCs w:val="22"/>
              </w:rPr>
              <w:t xml:space="preserve">Concerns by </w:t>
            </w:r>
            <w:r w:rsidR="00D96CD3" w:rsidRPr="004F494E">
              <w:rPr>
                <w:sz w:val="22"/>
                <w:szCs w:val="22"/>
              </w:rPr>
              <w:t>PI</w:t>
            </w:r>
            <w:r w:rsidR="00AC6DDA" w:rsidRPr="004F494E">
              <w:rPr>
                <w:sz w:val="22"/>
                <w:szCs w:val="22"/>
              </w:rPr>
              <w:t xml:space="preserve"> - % prog</w:t>
            </w:r>
            <w:r w:rsidR="00D96CD3" w:rsidRPr="004F494E">
              <w:rPr>
                <w:sz w:val="22"/>
                <w:szCs w:val="22"/>
              </w:rPr>
              <w:t>.</w:t>
            </w:r>
            <w:r w:rsidR="00AC6DDA" w:rsidRPr="004F494E">
              <w:rPr>
                <w:sz w:val="22"/>
                <w:szCs w:val="22"/>
              </w:rPr>
              <w:t xml:space="preserve"> to enquiry</w:t>
            </w:r>
          </w:p>
        </w:tc>
      </w:tr>
      <w:tr w:rsidR="00485A00" w:rsidRPr="004F494E" w14:paraId="5EE0F9D9" w14:textId="77777777" w:rsidTr="006B2406">
        <w:tc>
          <w:tcPr>
            <w:tcW w:w="7265" w:type="dxa"/>
          </w:tcPr>
          <w:p w14:paraId="76585141" w14:textId="77777777" w:rsidR="00485A00" w:rsidRPr="004F494E" w:rsidRDefault="00485A00" w:rsidP="00485A00">
            <w:pPr>
              <w:ind w:left="720"/>
              <w:rPr>
                <w:sz w:val="22"/>
                <w:szCs w:val="22"/>
              </w:rPr>
            </w:pPr>
            <w:r w:rsidRPr="004F494E">
              <w:rPr>
                <w:sz w:val="22"/>
                <w:szCs w:val="22"/>
              </w:rPr>
              <w:t>Concluded enquiries (by risk location)</w:t>
            </w:r>
          </w:p>
        </w:tc>
        <w:tc>
          <w:tcPr>
            <w:tcW w:w="6911" w:type="dxa"/>
          </w:tcPr>
          <w:p w14:paraId="35321F21" w14:textId="77777777" w:rsidR="00A16C80" w:rsidRPr="004F494E" w:rsidRDefault="00D96CD3" w:rsidP="00A16C80">
            <w:pPr>
              <w:ind w:left="720"/>
              <w:rPr>
                <w:sz w:val="22"/>
                <w:szCs w:val="22"/>
              </w:rPr>
            </w:pPr>
            <w:r w:rsidRPr="004F494E">
              <w:rPr>
                <w:sz w:val="22"/>
                <w:szCs w:val="22"/>
              </w:rPr>
              <w:t>% Concerns by Source</w:t>
            </w:r>
          </w:p>
        </w:tc>
      </w:tr>
      <w:tr w:rsidR="00485A00" w:rsidRPr="004F494E" w14:paraId="116C6D0B" w14:textId="77777777" w:rsidTr="00F2108F">
        <w:tc>
          <w:tcPr>
            <w:tcW w:w="7265" w:type="dxa"/>
            <w:shd w:val="clear" w:color="auto" w:fill="auto"/>
          </w:tcPr>
          <w:p w14:paraId="77DDD0E5" w14:textId="77777777" w:rsidR="00485A00" w:rsidRPr="004F494E" w:rsidRDefault="00485A00" w:rsidP="00485A00">
            <w:pPr>
              <w:ind w:left="720"/>
              <w:rPr>
                <w:sz w:val="22"/>
                <w:szCs w:val="22"/>
              </w:rPr>
            </w:pPr>
            <w:r w:rsidRPr="004F494E">
              <w:rPr>
                <w:sz w:val="22"/>
                <w:szCs w:val="22"/>
              </w:rPr>
              <w:t>Risk Assessments</w:t>
            </w:r>
          </w:p>
        </w:tc>
        <w:tc>
          <w:tcPr>
            <w:tcW w:w="6911" w:type="dxa"/>
          </w:tcPr>
          <w:p w14:paraId="13A3E3F2" w14:textId="77777777" w:rsidR="00485A00" w:rsidRPr="004F494E" w:rsidRDefault="00A16C80" w:rsidP="00A16C80">
            <w:pPr>
              <w:ind w:left="720"/>
              <w:rPr>
                <w:sz w:val="22"/>
                <w:szCs w:val="22"/>
              </w:rPr>
            </w:pPr>
            <w:r w:rsidRPr="004F494E">
              <w:rPr>
                <w:sz w:val="22"/>
                <w:szCs w:val="22"/>
              </w:rPr>
              <w:t>Monthly Concerns by Source</w:t>
            </w:r>
          </w:p>
        </w:tc>
      </w:tr>
      <w:tr w:rsidR="00485A00" w:rsidRPr="004F494E" w14:paraId="5497DFE7" w14:textId="77777777" w:rsidTr="00F2108F">
        <w:tc>
          <w:tcPr>
            <w:tcW w:w="7265" w:type="dxa"/>
            <w:shd w:val="clear" w:color="auto" w:fill="auto"/>
          </w:tcPr>
          <w:p w14:paraId="07A00655" w14:textId="77777777" w:rsidR="00485A00" w:rsidRPr="004F494E" w:rsidRDefault="00485A00" w:rsidP="0043526C">
            <w:pPr>
              <w:rPr>
                <w:sz w:val="22"/>
                <w:szCs w:val="22"/>
              </w:rPr>
            </w:pPr>
            <w:r w:rsidRPr="004F494E">
              <w:rPr>
                <w:sz w:val="22"/>
                <w:szCs w:val="22"/>
              </w:rPr>
              <w:t>Risk Outcomes</w:t>
            </w:r>
          </w:p>
        </w:tc>
        <w:tc>
          <w:tcPr>
            <w:tcW w:w="6911" w:type="dxa"/>
          </w:tcPr>
          <w:p w14:paraId="211F9B5C" w14:textId="77777777" w:rsidR="00485A00" w:rsidRPr="004F494E" w:rsidRDefault="00AF5CE4" w:rsidP="0043526C">
            <w:pPr>
              <w:rPr>
                <w:sz w:val="22"/>
                <w:szCs w:val="22"/>
              </w:rPr>
            </w:pPr>
            <w:r w:rsidRPr="004F494E">
              <w:rPr>
                <w:sz w:val="22"/>
                <w:szCs w:val="22"/>
              </w:rPr>
              <w:t xml:space="preserve">Social Care - </w:t>
            </w:r>
            <w:r w:rsidR="00984956" w:rsidRPr="004F494E">
              <w:rPr>
                <w:sz w:val="22"/>
                <w:szCs w:val="22"/>
              </w:rPr>
              <w:t>Individuals</w:t>
            </w:r>
            <w:r w:rsidR="000E43F6" w:rsidRPr="004F494E">
              <w:rPr>
                <w:sz w:val="22"/>
                <w:szCs w:val="22"/>
              </w:rPr>
              <w:t xml:space="preserve"> by age group</w:t>
            </w:r>
            <w:r w:rsidR="00AC2AC1" w:rsidRPr="004F494E">
              <w:rPr>
                <w:sz w:val="22"/>
                <w:szCs w:val="22"/>
              </w:rPr>
              <w:t xml:space="preserve"> (enquiries / concerns)</w:t>
            </w:r>
          </w:p>
        </w:tc>
      </w:tr>
      <w:tr w:rsidR="00485A00" w:rsidRPr="004F494E" w14:paraId="5B998D3B" w14:textId="77777777" w:rsidTr="00F2108F">
        <w:tc>
          <w:tcPr>
            <w:tcW w:w="7265" w:type="dxa"/>
            <w:shd w:val="clear" w:color="auto" w:fill="auto"/>
          </w:tcPr>
          <w:p w14:paraId="617585B2" w14:textId="77777777" w:rsidR="00485A00" w:rsidRPr="004F494E" w:rsidRDefault="00485A00" w:rsidP="0043526C">
            <w:pPr>
              <w:rPr>
                <w:sz w:val="22"/>
                <w:szCs w:val="22"/>
              </w:rPr>
            </w:pPr>
            <w:r w:rsidRPr="004F494E">
              <w:rPr>
                <w:sz w:val="22"/>
                <w:szCs w:val="22"/>
              </w:rPr>
              <w:t>Mental Capacity</w:t>
            </w:r>
          </w:p>
        </w:tc>
        <w:tc>
          <w:tcPr>
            <w:tcW w:w="6911" w:type="dxa"/>
          </w:tcPr>
          <w:p w14:paraId="7496E344" w14:textId="77777777" w:rsidR="00485A00" w:rsidRPr="004F494E" w:rsidRDefault="000E43F6" w:rsidP="000E43F6">
            <w:pPr>
              <w:ind w:left="720"/>
              <w:rPr>
                <w:sz w:val="22"/>
                <w:szCs w:val="22"/>
              </w:rPr>
            </w:pPr>
            <w:r w:rsidRPr="004F494E">
              <w:rPr>
                <w:sz w:val="22"/>
                <w:szCs w:val="22"/>
              </w:rPr>
              <w:t>% of individuals with concerns/enquiries (by age group)</w:t>
            </w:r>
          </w:p>
        </w:tc>
      </w:tr>
      <w:tr w:rsidR="00485A00" w:rsidRPr="004F494E" w14:paraId="47B9A4D6" w14:textId="77777777" w:rsidTr="006B2406">
        <w:tc>
          <w:tcPr>
            <w:tcW w:w="7265" w:type="dxa"/>
          </w:tcPr>
          <w:p w14:paraId="2CCBEF12" w14:textId="77777777" w:rsidR="00485A00" w:rsidRPr="004F494E" w:rsidRDefault="00485A00" w:rsidP="0043526C">
            <w:pPr>
              <w:rPr>
                <w:sz w:val="22"/>
                <w:szCs w:val="22"/>
              </w:rPr>
            </w:pPr>
            <w:r w:rsidRPr="004F494E">
              <w:rPr>
                <w:sz w:val="22"/>
                <w:szCs w:val="22"/>
              </w:rPr>
              <w:t>Making Safeguarding Personal</w:t>
            </w:r>
          </w:p>
        </w:tc>
        <w:tc>
          <w:tcPr>
            <w:tcW w:w="6911" w:type="dxa"/>
          </w:tcPr>
          <w:p w14:paraId="269F48D4" w14:textId="77777777" w:rsidR="00485A00" w:rsidRPr="004F494E" w:rsidRDefault="00AC2AC1" w:rsidP="001E05F5">
            <w:pPr>
              <w:ind w:left="720"/>
              <w:rPr>
                <w:sz w:val="22"/>
                <w:szCs w:val="22"/>
              </w:rPr>
            </w:pPr>
            <w:r w:rsidRPr="004F494E">
              <w:rPr>
                <w:sz w:val="22"/>
                <w:szCs w:val="22"/>
              </w:rPr>
              <w:t>% of individuals by age group over time</w:t>
            </w:r>
          </w:p>
        </w:tc>
      </w:tr>
      <w:tr w:rsidR="00372E98" w:rsidRPr="004F494E" w14:paraId="3153F9D3" w14:textId="77777777" w:rsidTr="006B2406">
        <w:tc>
          <w:tcPr>
            <w:tcW w:w="7265" w:type="dxa"/>
          </w:tcPr>
          <w:p w14:paraId="37F58BF2" w14:textId="77777777" w:rsidR="00372E98" w:rsidRPr="004F494E" w:rsidRDefault="00372E98" w:rsidP="0043526C">
            <w:pPr>
              <w:rPr>
                <w:sz w:val="22"/>
                <w:szCs w:val="22"/>
              </w:rPr>
            </w:pPr>
          </w:p>
        </w:tc>
        <w:tc>
          <w:tcPr>
            <w:tcW w:w="6911" w:type="dxa"/>
          </w:tcPr>
          <w:p w14:paraId="62069376" w14:textId="77777777" w:rsidR="00372E98" w:rsidRPr="004F494E" w:rsidRDefault="00AF3310" w:rsidP="001E05F5">
            <w:pPr>
              <w:ind w:left="720"/>
              <w:rPr>
                <w:sz w:val="22"/>
                <w:szCs w:val="22"/>
              </w:rPr>
            </w:pPr>
            <w:r w:rsidRPr="004F494E">
              <w:rPr>
                <w:sz w:val="22"/>
                <w:szCs w:val="22"/>
              </w:rPr>
              <w:t>Conversion of concerns to enquiries by age group</w:t>
            </w:r>
          </w:p>
        </w:tc>
      </w:tr>
    </w:tbl>
    <w:p w14:paraId="7DA3D2F7" w14:textId="77777777" w:rsidR="00C27AC4" w:rsidRPr="004F494E" w:rsidRDefault="00C27AC4">
      <w:pPr>
        <w:rPr>
          <w:sz w:val="8"/>
          <w:szCs w:val="22"/>
        </w:rPr>
      </w:pPr>
    </w:p>
    <w:tbl>
      <w:tblPr>
        <w:tblStyle w:val="TableGrid"/>
        <w:tblW w:w="14176" w:type="dxa"/>
        <w:tblInd w:w="-147" w:type="dxa"/>
        <w:tblLook w:val="04A0" w:firstRow="1" w:lastRow="0" w:firstColumn="1" w:lastColumn="0" w:noHBand="0" w:noVBand="1"/>
      </w:tblPr>
      <w:tblGrid>
        <w:gridCol w:w="7265"/>
        <w:gridCol w:w="6911"/>
      </w:tblGrid>
      <w:tr w:rsidR="00372E98" w:rsidRPr="004F494E" w14:paraId="733E6747" w14:textId="77777777" w:rsidTr="006B2406">
        <w:tc>
          <w:tcPr>
            <w:tcW w:w="7265" w:type="dxa"/>
          </w:tcPr>
          <w:p w14:paraId="10E13A3B" w14:textId="77777777" w:rsidR="00372E98" w:rsidRPr="004F494E" w:rsidRDefault="00C27AC4" w:rsidP="0043526C">
            <w:pPr>
              <w:rPr>
                <w:sz w:val="22"/>
                <w:szCs w:val="22"/>
              </w:rPr>
            </w:pPr>
            <w:r w:rsidRPr="004F494E">
              <w:rPr>
                <w:sz w:val="22"/>
                <w:szCs w:val="22"/>
              </w:rPr>
              <w:t>Social Care</w:t>
            </w:r>
            <w:r w:rsidR="000D4848" w:rsidRPr="004F494E">
              <w:rPr>
                <w:sz w:val="22"/>
                <w:szCs w:val="22"/>
              </w:rPr>
              <w:t xml:space="preserve"> – Individuals by Gender (Concerns / Enquiries)</w:t>
            </w:r>
          </w:p>
        </w:tc>
        <w:tc>
          <w:tcPr>
            <w:tcW w:w="6911" w:type="dxa"/>
          </w:tcPr>
          <w:p w14:paraId="2B839D83" w14:textId="77777777" w:rsidR="00372E98" w:rsidRPr="004F494E" w:rsidRDefault="006E5E51" w:rsidP="0043526C">
            <w:pPr>
              <w:rPr>
                <w:sz w:val="22"/>
                <w:szCs w:val="22"/>
              </w:rPr>
            </w:pPr>
            <w:r w:rsidRPr="004F494E">
              <w:rPr>
                <w:sz w:val="22"/>
                <w:szCs w:val="22"/>
              </w:rPr>
              <w:t>Social Care – Duration of Concerns and Enquiries</w:t>
            </w:r>
          </w:p>
        </w:tc>
      </w:tr>
      <w:tr w:rsidR="00372E98" w:rsidRPr="004F494E" w14:paraId="3992C2BE" w14:textId="77777777" w:rsidTr="006B2406">
        <w:tc>
          <w:tcPr>
            <w:tcW w:w="7265" w:type="dxa"/>
          </w:tcPr>
          <w:p w14:paraId="3C0D13F1" w14:textId="77777777" w:rsidR="00372E98" w:rsidRPr="004F494E" w:rsidRDefault="000D4848" w:rsidP="00E740FA">
            <w:pPr>
              <w:ind w:left="720"/>
              <w:rPr>
                <w:sz w:val="22"/>
                <w:szCs w:val="22"/>
              </w:rPr>
            </w:pPr>
            <w:r w:rsidRPr="004F494E">
              <w:rPr>
                <w:sz w:val="22"/>
                <w:szCs w:val="22"/>
              </w:rPr>
              <w:t>% of individuals with concerns/enquiries (by gender)</w:t>
            </w:r>
          </w:p>
        </w:tc>
        <w:tc>
          <w:tcPr>
            <w:tcW w:w="6911" w:type="dxa"/>
          </w:tcPr>
          <w:p w14:paraId="5CC2D5D9" w14:textId="77777777" w:rsidR="00372E98" w:rsidRPr="004F494E" w:rsidRDefault="00453536" w:rsidP="00B812AE">
            <w:pPr>
              <w:tabs>
                <w:tab w:val="left" w:pos="1915"/>
              </w:tabs>
              <w:ind w:left="720"/>
              <w:rPr>
                <w:sz w:val="22"/>
                <w:szCs w:val="22"/>
              </w:rPr>
            </w:pPr>
            <w:r w:rsidRPr="004F494E">
              <w:rPr>
                <w:sz w:val="22"/>
                <w:szCs w:val="22"/>
              </w:rPr>
              <w:t>Date from referral to contact</w:t>
            </w:r>
          </w:p>
        </w:tc>
      </w:tr>
      <w:tr w:rsidR="00E740FA" w:rsidRPr="004F494E" w14:paraId="2DC63246" w14:textId="77777777" w:rsidTr="006B2406">
        <w:tc>
          <w:tcPr>
            <w:tcW w:w="7265" w:type="dxa"/>
          </w:tcPr>
          <w:p w14:paraId="4E45D5DA" w14:textId="77777777" w:rsidR="00E740FA" w:rsidRPr="004F494E" w:rsidRDefault="00E740FA" w:rsidP="00E740FA">
            <w:pPr>
              <w:ind w:left="720"/>
              <w:rPr>
                <w:sz w:val="22"/>
                <w:szCs w:val="22"/>
              </w:rPr>
            </w:pPr>
            <w:r w:rsidRPr="004F494E">
              <w:rPr>
                <w:sz w:val="22"/>
                <w:szCs w:val="22"/>
              </w:rPr>
              <w:t>% of individuals by gender over time</w:t>
            </w:r>
          </w:p>
        </w:tc>
        <w:tc>
          <w:tcPr>
            <w:tcW w:w="6911" w:type="dxa"/>
          </w:tcPr>
          <w:p w14:paraId="6829FC70" w14:textId="77777777" w:rsidR="00E740FA" w:rsidRPr="004F494E" w:rsidRDefault="00453536" w:rsidP="00B812AE">
            <w:pPr>
              <w:ind w:left="720"/>
              <w:rPr>
                <w:sz w:val="22"/>
                <w:szCs w:val="22"/>
              </w:rPr>
            </w:pPr>
            <w:r w:rsidRPr="004F494E">
              <w:rPr>
                <w:sz w:val="22"/>
                <w:szCs w:val="22"/>
              </w:rPr>
              <w:t xml:space="preserve">Weeks </w:t>
            </w:r>
            <w:r w:rsidR="00B812AE" w:rsidRPr="004F494E">
              <w:rPr>
                <w:sz w:val="22"/>
                <w:szCs w:val="22"/>
              </w:rPr>
              <w:t>to complete</w:t>
            </w:r>
          </w:p>
        </w:tc>
      </w:tr>
      <w:tr w:rsidR="00E740FA" w:rsidRPr="004F494E" w14:paraId="61924660" w14:textId="77777777" w:rsidTr="006B2406">
        <w:tc>
          <w:tcPr>
            <w:tcW w:w="7265" w:type="dxa"/>
          </w:tcPr>
          <w:p w14:paraId="27837C40" w14:textId="77777777" w:rsidR="00E740FA" w:rsidRPr="004F494E" w:rsidRDefault="00E740FA" w:rsidP="00E740FA">
            <w:pPr>
              <w:ind w:left="720"/>
              <w:rPr>
                <w:sz w:val="22"/>
                <w:szCs w:val="22"/>
              </w:rPr>
            </w:pPr>
            <w:r w:rsidRPr="004F494E">
              <w:rPr>
                <w:sz w:val="22"/>
                <w:szCs w:val="22"/>
              </w:rPr>
              <w:t>Conversion of concerns to enquiries by gender</w:t>
            </w:r>
          </w:p>
        </w:tc>
        <w:tc>
          <w:tcPr>
            <w:tcW w:w="6911" w:type="dxa"/>
          </w:tcPr>
          <w:p w14:paraId="7A426E66" w14:textId="77777777" w:rsidR="00E740FA" w:rsidRPr="004F494E" w:rsidRDefault="001D6989" w:rsidP="00E740FA">
            <w:pPr>
              <w:rPr>
                <w:sz w:val="22"/>
                <w:szCs w:val="22"/>
              </w:rPr>
            </w:pPr>
            <w:r w:rsidRPr="004F494E">
              <w:rPr>
                <w:sz w:val="22"/>
                <w:szCs w:val="22"/>
              </w:rPr>
              <w:t>Social Care – Enquiries Completed</w:t>
            </w:r>
          </w:p>
        </w:tc>
      </w:tr>
      <w:tr w:rsidR="005B1C48" w:rsidRPr="004F494E" w14:paraId="50B89EEF" w14:textId="77777777" w:rsidTr="006B2406">
        <w:tc>
          <w:tcPr>
            <w:tcW w:w="7265" w:type="dxa"/>
          </w:tcPr>
          <w:p w14:paraId="43A2AC83" w14:textId="77777777" w:rsidR="005B1C48" w:rsidRPr="004F494E" w:rsidRDefault="005B1C48" w:rsidP="005B1C48">
            <w:pPr>
              <w:rPr>
                <w:sz w:val="22"/>
                <w:szCs w:val="22"/>
              </w:rPr>
            </w:pPr>
            <w:r w:rsidRPr="004F494E">
              <w:rPr>
                <w:sz w:val="22"/>
                <w:szCs w:val="22"/>
              </w:rPr>
              <w:t>Social Care – Individuals by ethnic group (Concerns / Enquiries)</w:t>
            </w:r>
          </w:p>
        </w:tc>
        <w:tc>
          <w:tcPr>
            <w:tcW w:w="6911" w:type="dxa"/>
          </w:tcPr>
          <w:p w14:paraId="52C0FD0C" w14:textId="77777777" w:rsidR="005B1C48" w:rsidRPr="004F494E" w:rsidRDefault="001D6989" w:rsidP="001D6989">
            <w:pPr>
              <w:ind w:left="720"/>
              <w:rPr>
                <w:sz w:val="22"/>
                <w:szCs w:val="22"/>
              </w:rPr>
            </w:pPr>
            <w:r w:rsidRPr="004F494E">
              <w:rPr>
                <w:sz w:val="22"/>
                <w:szCs w:val="22"/>
              </w:rPr>
              <w:t xml:space="preserve">% </w:t>
            </w:r>
            <w:r w:rsidR="00442D12" w:rsidRPr="004F494E">
              <w:rPr>
                <w:sz w:val="22"/>
                <w:szCs w:val="22"/>
              </w:rPr>
              <w:t>Completed</w:t>
            </w:r>
            <w:r w:rsidRPr="004F494E">
              <w:rPr>
                <w:sz w:val="22"/>
                <w:szCs w:val="22"/>
              </w:rPr>
              <w:t xml:space="preserve"> by referral source</w:t>
            </w:r>
          </w:p>
        </w:tc>
      </w:tr>
      <w:tr w:rsidR="005B1C48" w:rsidRPr="004F494E" w14:paraId="394AAA2E" w14:textId="77777777" w:rsidTr="006B2406">
        <w:tc>
          <w:tcPr>
            <w:tcW w:w="7265" w:type="dxa"/>
          </w:tcPr>
          <w:p w14:paraId="55B60E0A" w14:textId="77777777" w:rsidR="005B1C48" w:rsidRPr="004F494E" w:rsidRDefault="005B1C48" w:rsidP="005B1C48">
            <w:pPr>
              <w:ind w:left="720"/>
              <w:rPr>
                <w:sz w:val="22"/>
                <w:szCs w:val="22"/>
              </w:rPr>
            </w:pPr>
            <w:r w:rsidRPr="004F494E">
              <w:rPr>
                <w:sz w:val="22"/>
                <w:szCs w:val="22"/>
              </w:rPr>
              <w:t>% of individuals with concerns/enquiries (by ethnic group)</w:t>
            </w:r>
          </w:p>
        </w:tc>
        <w:tc>
          <w:tcPr>
            <w:tcW w:w="6911" w:type="dxa"/>
          </w:tcPr>
          <w:p w14:paraId="44457FF5" w14:textId="77777777" w:rsidR="005B1C48" w:rsidRPr="004F494E" w:rsidRDefault="00442D12" w:rsidP="00442D12">
            <w:pPr>
              <w:ind w:left="720"/>
              <w:rPr>
                <w:sz w:val="22"/>
                <w:szCs w:val="22"/>
              </w:rPr>
            </w:pPr>
            <w:r w:rsidRPr="004F494E">
              <w:rPr>
                <w:sz w:val="22"/>
                <w:szCs w:val="22"/>
              </w:rPr>
              <w:t>% Completed by risk type</w:t>
            </w:r>
          </w:p>
        </w:tc>
      </w:tr>
      <w:tr w:rsidR="005B1C48" w:rsidRPr="004F494E" w14:paraId="02B714AB" w14:textId="77777777" w:rsidTr="006B2406">
        <w:tc>
          <w:tcPr>
            <w:tcW w:w="7265" w:type="dxa"/>
          </w:tcPr>
          <w:p w14:paraId="006F67D4" w14:textId="77777777" w:rsidR="005B1C48" w:rsidRPr="004F494E" w:rsidRDefault="005B1C48" w:rsidP="005B1C48">
            <w:pPr>
              <w:ind w:left="720"/>
              <w:rPr>
                <w:sz w:val="22"/>
                <w:szCs w:val="22"/>
              </w:rPr>
            </w:pPr>
            <w:r w:rsidRPr="004F494E">
              <w:rPr>
                <w:sz w:val="22"/>
                <w:szCs w:val="22"/>
              </w:rPr>
              <w:t>% of individuals by ethnic group over time</w:t>
            </w:r>
          </w:p>
        </w:tc>
        <w:tc>
          <w:tcPr>
            <w:tcW w:w="6911" w:type="dxa"/>
          </w:tcPr>
          <w:p w14:paraId="4CEEDD92" w14:textId="77777777" w:rsidR="005B1C48" w:rsidRPr="004F494E" w:rsidRDefault="00442D12" w:rsidP="00442D12">
            <w:pPr>
              <w:ind w:left="720"/>
              <w:rPr>
                <w:sz w:val="22"/>
                <w:szCs w:val="22"/>
              </w:rPr>
            </w:pPr>
            <w:r w:rsidRPr="004F494E">
              <w:rPr>
                <w:sz w:val="22"/>
                <w:szCs w:val="22"/>
              </w:rPr>
              <w:t>Count of completed enquiries by month and referral source</w:t>
            </w:r>
          </w:p>
        </w:tc>
      </w:tr>
      <w:tr w:rsidR="005B1C48" w:rsidRPr="004F494E" w14:paraId="6816A4B0" w14:textId="77777777" w:rsidTr="006B2406">
        <w:tc>
          <w:tcPr>
            <w:tcW w:w="7265" w:type="dxa"/>
          </w:tcPr>
          <w:p w14:paraId="44A08EE8" w14:textId="77777777" w:rsidR="005B1C48" w:rsidRPr="004F494E" w:rsidRDefault="005B1C48" w:rsidP="005B1C48">
            <w:pPr>
              <w:ind w:left="720"/>
              <w:rPr>
                <w:sz w:val="22"/>
                <w:szCs w:val="22"/>
              </w:rPr>
            </w:pPr>
            <w:r w:rsidRPr="004F494E">
              <w:rPr>
                <w:sz w:val="22"/>
                <w:szCs w:val="22"/>
              </w:rPr>
              <w:t>Conversion of concerns to enquiries by ethnic group</w:t>
            </w:r>
          </w:p>
        </w:tc>
        <w:tc>
          <w:tcPr>
            <w:tcW w:w="6911" w:type="dxa"/>
          </w:tcPr>
          <w:p w14:paraId="5E972942" w14:textId="77777777" w:rsidR="005B1C48" w:rsidRPr="004F494E" w:rsidRDefault="00312ECC" w:rsidP="00312ECC">
            <w:pPr>
              <w:rPr>
                <w:sz w:val="22"/>
                <w:szCs w:val="22"/>
              </w:rPr>
            </w:pPr>
            <w:r w:rsidRPr="004F494E">
              <w:rPr>
                <w:sz w:val="22"/>
                <w:szCs w:val="22"/>
              </w:rPr>
              <w:t>Social Care - % completed enquiries by risk assessment outcomes</w:t>
            </w:r>
          </w:p>
        </w:tc>
      </w:tr>
      <w:tr w:rsidR="006B2406" w:rsidRPr="004F494E" w14:paraId="5E8886C0" w14:textId="77777777" w:rsidTr="006B2406">
        <w:tc>
          <w:tcPr>
            <w:tcW w:w="7265" w:type="dxa"/>
          </w:tcPr>
          <w:p w14:paraId="47B8DA5D" w14:textId="77777777" w:rsidR="006B2406" w:rsidRPr="004F494E" w:rsidRDefault="006B2406" w:rsidP="006B2406">
            <w:pPr>
              <w:rPr>
                <w:sz w:val="22"/>
                <w:szCs w:val="22"/>
              </w:rPr>
            </w:pPr>
            <w:r w:rsidRPr="004F494E">
              <w:rPr>
                <w:sz w:val="22"/>
                <w:szCs w:val="22"/>
              </w:rPr>
              <w:t>Social Care – Individuals by Primary Support Reason (Concerns / Enquiries)</w:t>
            </w:r>
          </w:p>
        </w:tc>
        <w:tc>
          <w:tcPr>
            <w:tcW w:w="6911" w:type="dxa"/>
          </w:tcPr>
          <w:p w14:paraId="199E073E" w14:textId="77777777" w:rsidR="006B2406" w:rsidRPr="004F494E" w:rsidRDefault="006B2406" w:rsidP="006B2406">
            <w:pPr>
              <w:rPr>
                <w:sz w:val="22"/>
                <w:szCs w:val="22"/>
              </w:rPr>
            </w:pPr>
            <w:r w:rsidRPr="004F494E">
              <w:rPr>
                <w:sz w:val="22"/>
                <w:szCs w:val="22"/>
              </w:rPr>
              <w:t>Social Care – Individuals by Reported Health Conditions (Concerns / Enquiries)</w:t>
            </w:r>
          </w:p>
        </w:tc>
      </w:tr>
      <w:tr w:rsidR="006B2406" w:rsidRPr="004F494E" w14:paraId="61EE8284" w14:textId="77777777" w:rsidTr="006B2406">
        <w:tc>
          <w:tcPr>
            <w:tcW w:w="7265" w:type="dxa"/>
          </w:tcPr>
          <w:p w14:paraId="36A65A8D" w14:textId="77777777" w:rsidR="006B2406" w:rsidRPr="004F494E" w:rsidRDefault="006B2406" w:rsidP="006B2406">
            <w:pPr>
              <w:ind w:left="720"/>
              <w:rPr>
                <w:sz w:val="22"/>
                <w:szCs w:val="22"/>
              </w:rPr>
            </w:pPr>
            <w:r w:rsidRPr="004F494E">
              <w:rPr>
                <w:sz w:val="22"/>
                <w:szCs w:val="22"/>
              </w:rPr>
              <w:t>% of individuals with concerns/enquiries primary support reason</w:t>
            </w:r>
          </w:p>
        </w:tc>
        <w:tc>
          <w:tcPr>
            <w:tcW w:w="6911" w:type="dxa"/>
          </w:tcPr>
          <w:p w14:paraId="26ECB528" w14:textId="77777777" w:rsidR="006B2406" w:rsidRPr="004F494E" w:rsidRDefault="006B2406" w:rsidP="006E5E51">
            <w:pPr>
              <w:ind w:left="720"/>
              <w:rPr>
                <w:sz w:val="22"/>
                <w:szCs w:val="22"/>
              </w:rPr>
            </w:pPr>
            <w:r w:rsidRPr="004F494E">
              <w:rPr>
                <w:sz w:val="22"/>
                <w:szCs w:val="22"/>
              </w:rPr>
              <w:t>% of individuals with concerns/enquiries reported health conditions</w:t>
            </w:r>
          </w:p>
        </w:tc>
      </w:tr>
      <w:tr w:rsidR="006B2406" w:rsidRPr="004F494E" w14:paraId="1709E49D" w14:textId="77777777" w:rsidTr="006B2406">
        <w:tc>
          <w:tcPr>
            <w:tcW w:w="7265" w:type="dxa"/>
          </w:tcPr>
          <w:p w14:paraId="1611EAA1" w14:textId="77777777" w:rsidR="006B2406" w:rsidRPr="004F494E" w:rsidRDefault="006B2406" w:rsidP="006B2406">
            <w:pPr>
              <w:ind w:left="720"/>
              <w:rPr>
                <w:sz w:val="22"/>
                <w:szCs w:val="22"/>
              </w:rPr>
            </w:pPr>
            <w:r w:rsidRPr="004F494E">
              <w:rPr>
                <w:sz w:val="22"/>
                <w:szCs w:val="22"/>
              </w:rPr>
              <w:t>% of individuals by primary support reason over time</w:t>
            </w:r>
          </w:p>
        </w:tc>
        <w:tc>
          <w:tcPr>
            <w:tcW w:w="6911" w:type="dxa"/>
          </w:tcPr>
          <w:p w14:paraId="4862F2D0" w14:textId="77777777" w:rsidR="006B2406" w:rsidRPr="004F494E" w:rsidRDefault="006B2406" w:rsidP="006E5E51">
            <w:pPr>
              <w:ind w:left="720"/>
              <w:rPr>
                <w:sz w:val="22"/>
                <w:szCs w:val="22"/>
              </w:rPr>
            </w:pPr>
            <w:r w:rsidRPr="004F494E">
              <w:rPr>
                <w:sz w:val="22"/>
                <w:szCs w:val="22"/>
              </w:rPr>
              <w:t>% of individuals by primary support reason over time</w:t>
            </w:r>
          </w:p>
        </w:tc>
      </w:tr>
      <w:tr w:rsidR="006B2406" w:rsidRPr="004F494E" w14:paraId="575F437D" w14:textId="77777777" w:rsidTr="006B2406">
        <w:tc>
          <w:tcPr>
            <w:tcW w:w="7265" w:type="dxa"/>
          </w:tcPr>
          <w:p w14:paraId="719426B6" w14:textId="77777777" w:rsidR="006B2406" w:rsidRPr="004F494E" w:rsidRDefault="006B2406" w:rsidP="006B2406">
            <w:pPr>
              <w:ind w:left="720"/>
              <w:rPr>
                <w:sz w:val="22"/>
                <w:szCs w:val="22"/>
              </w:rPr>
            </w:pPr>
            <w:r w:rsidRPr="004F494E">
              <w:rPr>
                <w:sz w:val="22"/>
                <w:szCs w:val="22"/>
              </w:rPr>
              <w:t>Conversion of concerns to enquiries by primary support reason</w:t>
            </w:r>
          </w:p>
        </w:tc>
        <w:tc>
          <w:tcPr>
            <w:tcW w:w="6911" w:type="dxa"/>
          </w:tcPr>
          <w:p w14:paraId="5B9DFF7D" w14:textId="77777777" w:rsidR="006B2406" w:rsidRPr="004F494E" w:rsidRDefault="006B2406" w:rsidP="006E5E51">
            <w:pPr>
              <w:ind w:left="720"/>
              <w:rPr>
                <w:sz w:val="22"/>
                <w:szCs w:val="22"/>
              </w:rPr>
            </w:pPr>
            <w:r w:rsidRPr="004F494E">
              <w:rPr>
                <w:sz w:val="22"/>
                <w:szCs w:val="22"/>
              </w:rPr>
              <w:t>Conversion of concerns to enquiries by reported health conditions</w:t>
            </w:r>
          </w:p>
        </w:tc>
      </w:tr>
      <w:tr w:rsidR="007F6B04" w:rsidRPr="004F494E" w14:paraId="3A725357" w14:textId="77777777" w:rsidTr="006B2406">
        <w:tc>
          <w:tcPr>
            <w:tcW w:w="7265" w:type="dxa"/>
          </w:tcPr>
          <w:p w14:paraId="7CACED85" w14:textId="77777777" w:rsidR="007F6B04" w:rsidRPr="004F494E" w:rsidRDefault="00544996" w:rsidP="006A161B">
            <w:pPr>
              <w:rPr>
                <w:sz w:val="22"/>
                <w:szCs w:val="22"/>
              </w:rPr>
            </w:pPr>
            <w:r w:rsidRPr="004F494E">
              <w:rPr>
                <w:sz w:val="22"/>
                <w:szCs w:val="22"/>
              </w:rPr>
              <w:lastRenderedPageBreak/>
              <w:t>Social Care - Enquiries by Outcome (age group / capacity, Location, risk source, risk type)</w:t>
            </w:r>
          </w:p>
        </w:tc>
        <w:tc>
          <w:tcPr>
            <w:tcW w:w="6911" w:type="dxa"/>
          </w:tcPr>
          <w:p w14:paraId="112102BA" w14:textId="77777777" w:rsidR="007F6B04" w:rsidRPr="004F494E" w:rsidRDefault="00F616A1" w:rsidP="006A161B">
            <w:pPr>
              <w:rPr>
                <w:sz w:val="22"/>
                <w:szCs w:val="22"/>
              </w:rPr>
            </w:pPr>
            <w:r w:rsidRPr="004F494E">
              <w:rPr>
                <w:sz w:val="22"/>
                <w:szCs w:val="22"/>
              </w:rPr>
              <w:t xml:space="preserve">Social Care – </w:t>
            </w:r>
            <w:r w:rsidR="002974A9" w:rsidRPr="004F494E">
              <w:rPr>
                <w:sz w:val="22"/>
                <w:szCs w:val="22"/>
              </w:rPr>
              <w:t>Making Safeguarding Personal</w:t>
            </w:r>
          </w:p>
        </w:tc>
      </w:tr>
      <w:tr w:rsidR="007F6B04" w:rsidRPr="004F494E" w14:paraId="6C886DDD" w14:textId="77777777" w:rsidTr="006B2406">
        <w:tc>
          <w:tcPr>
            <w:tcW w:w="7265" w:type="dxa"/>
          </w:tcPr>
          <w:p w14:paraId="4EF40C2B" w14:textId="77777777" w:rsidR="007F6B04" w:rsidRPr="004F494E" w:rsidRDefault="004655ED" w:rsidP="006A161B">
            <w:pPr>
              <w:rPr>
                <w:sz w:val="22"/>
                <w:szCs w:val="22"/>
              </w:rPr>
            </w:pPr>
            <w:r w:rsidRPr="004F494E">
              <w:rPr>
                <w:sz w:val="22"/>
                <w:szCs w:val="22"/>
              </w:rPr>
              <w:t>Social Care – Mental Capacity</w:t>
            </w:r>
          </w:p>
        </w:tc>
        <w:tc>
          <w:tcPr>
            <w:tcW w:w="6911" w:type="dxa"/>
          </w:tcPr>
          <w:p w14:paraId="0383A61E" w14:textId="77777777" w:rsidR="007F6B04" w:rsidRPr="004F494E" w:rsidRDefault="002974A9" w:rsidP="002974A9">
            <w:pPr>
              <w:ind w:left="720"/>
              <w:rPr>
                <w:sz w:val="22"/>
                <w:szCs w:val="22"/>
              </w:rPr>
            </w:pPr>
            <w:r w:rsidRPr="004F494E">
              <w:rPr>
                <w:sz w:val="22"/>
                <w:szCs w:val="22"/>
              </w:rPr>
              <w:t>Preferred Outcomes (age group / capacity, Location, risk source, risk type)</w:t>
            </w:r>
          </w:p>
        </w:tc>
      </w:tr>
      <w:tr w:rsidR="00212121" w:rsidRPr="004F494E" w14:paraId="39A43B43" w14:textId="77777777" w:rsidTr="006B2406">
        <w:tc>
          <w:tcPr>
            <w:tcW w:w="7265" w:type="dxa"/>
          </w:tcPr>
          <w:p w14:paraId="48EBB47D" w14:textId="77777777" w:rsidR="00212121" w:rsidRPr="004F494E" w:rsidRDefault="00212121" w:rsidP="00212121">
            <w:pPr>
              <w:ind w:left="720"/>
              <w:rPr>
                <w:sz w:val="22"/>
                <w:szCs w:val="22"/>
              </w:rPr>
            </w:pPr>
            <w:r w:rsidRPr="004F494E">
              <w:rPr>
                <w:sz w:val="22"/>
                <w:szCs w:val="22"/>
              </w:rPr>
              <w:t xml:space="preserve">Mental capacity of </w:t>
            </w:r>
            <w:proofErr w:type="spellStart"/>
            <w:r w:rsidRPr="004F494E">
              <w:rPr>
                <w:sz w:val="22"/>
                <w:szCs w:val="22"/>
              </w:rPr>
              <w:t>indv</w:t>
            </w:r>
            <w:proofErr w:type="spellEnd"/>
            <w:r w:rsidRPr="004F494E">
              <w:rPr>
                <w:sz w:val="22"/>
                <w:szCs w:val="22"/>
              </w:rPr>
              <w:t>. In concluded enquiries</w:t>
            </w:r>
          </w:p>
        </w:tc>
        <w:tc>
          <w:tcPr>
            <w:tcW w:w="6911" w:type="dxa"/>
          </w:tcPr>
          <w:p w14:paraId="15780D55" w14:textId="77777777" w:rsidR="00212121" w:rsidRPr="004F494E" w:rsidRDefault="002974A9" w:rsidP="002974A9">
            <w:pPr>
              <w:ind w:left="720"/>
              <w:rPr>
                <w:sz w:val="22"/>
                <w:szCs w:val="22"/>
              </w:rPr>
            </w:pPr>
            <w:r w:rsidRPr="004F494E">
              <w:rPr>
                <w:sz w:val="22"/>
                <w:szCs w:val="22"/>
              </w:rPr>
              <w:t>Actual Outcomes (age group / capacity, Location, risk source, risk type)</w:t>
            </w:r>
          </w:p>
        </w:tc>
      </w:tr>
      <w:tr w:rsidR="00212121" w:rsidRPr="004F494E" w14:paraId="24F102D7" w14:textId="77777777" w:rsidTr="006B2406">
        <w:tc>
          <w:tcPr>
            <w:tcW w:w="7265" w:type="dxa"/>
          </w:tcPr>
          <w:p w14:paraId="6C825AD2" w14:textId="77777777" w:rsidR="00212121" w:rsidRPr="004F494E" w:rsidRDefault="00212121" w:rsidP="00212121">
            <w:pPr>
              <w:ind w:left="720"/>
              <w:rPr>
                <w:sz w:val="22"/>
                <w:szCs w:val="22"/>
              </w:rPr>
            </w:pPr>
            <w:proofErr w:type="spellStart"/>
            <w:r w:rsidRPr="004F494E">
              <w:rPr>
                <w:sz w:val="22"/>
                <w:szCs w:val="22"/>
              </w:rPr>
              <w:t>Indv</w:t>
            </w:r>
            <w:proofErr w:type="spellEnd"/>
            <w:r w:rsidRPr="004F494E">
              <w:rPr>
                <w:sz w:val="22"/>
                <w:szCs w:val="22"/>
              </w:rPr>
              <w:t>. Without capacity receiving support</w:t>
            </w:r>
          </w:p>
        </w:tc>
        <w:tc>
          <w:tcPr>
            <w:tcW w:w="6911" w:type="dxa"/>
          </w:tcPr>
          <w:p w14:paraId="5FE31031" w14:textId="77777777" w:rsidR="00212121" w:rsidRPr="004F494E" w:rsidRDefault="00E21C7C" w:rsidP="00212121">
            <w:pPr>
              <w:rPr>
                <w:sz w:val="22"/>
                <w:szCs w:val="22"/>
              </w:rPr>
            </w:pPr>
            <w:r w:rsidRPr="004F494E">
              <w:rPr>
                <w:sz w:val="22"/>
                <w:szCs w:val="22"/>
              </w:rPr>
              <w:t xml:space="preserve">Social Care - </w:t>
            </w:r>
            <w:proofErr w:type="spellStart"/>
            <w:r w:rsidRPr="004F494E">
              <w:rPr>
                <w:sz w:val="22"/>
                <w:szCs w:val="22"/>
              </w:rPr>
              <w:t>DoLS</w:t>
            </w:r>
            <w:proofErr w:type="spellEnd"/>
          </w:p>
        </w:tc>
      </w:tr>
      <w:tr w:rsidR="00212121" w:rsidRPr="004F494E" w14:paraId="171B670D" w14:textId="77777777" w:rsidTr="006B2406">
        <w:tc>
          <w:tcPr>
            <w:tcW w:w="7265" w:type="dxa"/>
          </w:tcPr>
          <w:p w14:paraId="4D06C02E" w14:textId="77777777" w:rsidR="00A251FC" w:rsidRPr="004F494E" w:rsidRDefault="00A251FC" w:rsidP="00212121">
            <w:pPr>
              <w:rPr>
                <w:sz w:val="22"/>
                <w:szCs w:val="22"/>
              </w:rPr>
            </w:pPr>
            <w:r w:rsidRPr="004F494E">
              <w:rPr>
                <w:sz w:val="22"/>
                <w:szCs w:val="22"/>
              </w:rPr>
              <w:t xml:space="preserve">Social Care - </w:t>
            </w:r>
            <w:r w:rsidR="009B24E4" w:rsidRPr="004F494E">
              <w:rPr>
                <w:sz w:val="22"/>
                <w:szCs w:val="22"/>
              </w:rPr>
              <w:t>PREVENT</w:t>
            </w:r>
          </w:p>
        </w:tc>
        <w:tc>
          <w:tcPr>
            <w:tcW w:w="6911" w:type="dxa"/>
          </w:tcPr>
          <w:p w14:paraId="170788E5" w14:textId="77777777" w:rsidR="00212121" w:rsidRPr="004F494E" w:rsidRDefault="00E21C7C" w:rsidP="009B24E4">
            <w:pPr>
              <w:ind w:left="720"/>
              <w:rPr>
                <w:sz w:val="22"/>
                <w:szCs w:val="22"/>
              </w:rPr>
            </w:pPr>
            <w:r w:rsidRPr="004F494E">
              <w:rPr>
                <w:sz w:val="22"/>
                <w:szCs w:val="22"/>
              </w:rPr>
              <w:t>Count of requests per month</w:t>
            </w:r>
          </w:p>
        </w:tc>
      </w:tr>
      <w:tr w:rsidR="00212121" w:rsidRPr="004F494E" w14:paraId="543173BB" w14:textId="77777777" w:rsidTr="006B2406">
        <w:tc>
          <w:tcPr>
            <w:tcW w:w="7265" w:type="dxa"/>
          </w:tcPr>
          <w:p w14:paraId="114D177F" w14:textId="77777777" w:rsidR="00212121" w:rsidRPr="004F494E" w:rsidRDefault="00A251FC" w:rsidP="0000624C">
            <w:pPr>
              <w:ind w:left="720"/>
              <w:rPr>
                <w:sz w:val="22"/>
                <w:szCs w:val="22"/>
              </w:rPr>
            </w:pPr>
            <w:r w:rsidRPr="004F494E">
              <w:rPr>
                <w:sz w:val="22"/>
                <w:szCs w:val="22"/>
              </w:rPr>
              <w:t>Count of PREVENT Referrals</w:t>
            </w:r>
          </w:p>
        </w:tc>
        <w:tc>
          <w:tcPr>
            <w:tcW w:w="6911" w:type="dxa"/>
          </w:tcPr>
          <w:p w14:paraId="558B1856" w14:textId="77777777" w:rsidR="00212121" w:rsidRPr="004F494E" w:rsidRDefault="00E21C7C" w:rsidP="009B24E4">
            <w:pPr>
              <w:ind w:left="720"/>
              <w:rPr>
                <w:sz w:val="22"/>
                <w:szCs w:val="22"/>
              </w:rPr>
            </w:pPr>
            <w:r w:rsidRPr="004F494E">
              <w:rPr>
                <w:sz w:val="22"/>
                <w:szCs w:val="22"/>
              </w:rPr>
              <w:t>% of requests granted</w:t>
            </w:r>
          </w:p>
        </w:tc>
      </w:tr>
      <w:tr w:rsidR="00212121" w:rsidRPr="004F494E" w14:paraId="5F8E495C" w14:textId="77777777" w:rsidTr="006B2406">
        <w:tc>
          <w:tcPr>
            <w:tcW w:w="7265" w:type="dxa"/>
          </w:tcPr>
          <w:p w14:paraId="0831BAA2" w14:textId="77777777" w:rsidR="00212121" w:rsidRPr="004F494E" w:rsidRDefault="0000624C" w:rsidP="0000624C">
            <w:pPr>
              <w:ind w:left="720"/>
              <w:rPr>
                <w:sz w:val="22"/>
                <w:szCs w:val="22"/>
              </w:rPr>
            </w:pPr>
            <w:r w:rsidRPr="004F494E">
              <w:rPr>
                <w:sz w:val="22"/>
                <w:szCs w:val="22"/>
              </w:rPr>
              <w:t>PREVENT referrals by consent</w:t>
            </w:r>
          </w:p>
        </w:tc>
        <w:tc>
          <w:tcPr>
            <w:tcW w:w="6911" w:type="dxa"/>
          </w:tcPr>
          <w:p w14:paraId="76D18954" w14:textId="77777777" w:rsidR="00212121" w:rsidRPr="004F494E" w:rsidRDefault="00E21C7C" w:rsidP="009B24E4">
            <w:pPr>
              <w:ind w:left="720"/>
              <w:rPr>
                <w:sz w:val="22"/>
                <w:szCs w:val="22"/>
              </w:rPr>
            </w:pPr>
            <w:r w:rsidRPr="004F494E">
              <w:rPr>
                <w:sz w:val="22"/>
                <w:szCs w:val="22"/>
              </w:rPr>
              <w:t>Count of requests outstanding</w:t>
            </w:r>
          </w:p>
        </w:tc>
      </w:tr>
      <w:tr w:rsidR="00212121" w:rsidRPr="004F494E" w14:paraId="58C8D872" w14:textId="77777777" w:rsidTr="006B2406">
        <w:tc>
          <w:tcPr>
            <w:tcW w:w="7265" w:type="dxa"/>
          </w:tcPr>
          <w:p w14:paraId="70A13359" w14:textId="77777777" w:rsidR="00212121" w:rsidRPr="004F494E" w:rsidRDefault="0000624C" w:rsidP="0000624C">
            <w:pPr>
              <w:ind w:left="720"/>
              <w:rPr>
                <w:sz w:val="22"/>
                <w:szCs w:val="22"/>
              </w:rPr>
            </w:pPr>
            <w:r w:rsidRPr="004F494E">
              <w:rPr>
                <w:sz w:val="22"/>
                <w:szCs w:val="22"/>
              </w:rPr>
              <w:t>PREVENT referrals by gender</w:t>
            </w:r>
          </w:p>
        </w:tc>
        <w:tc>
          <w:tcPr>
            <w:tcW w:w="6911" w:type="dxa"/>
          </w:tcPr>
          <w:p w14:paraId="733BD0DE" w14:textId="77777777" w:rsidR="00212121" w:rsidRPr="004F494E" w:rsidRDefault="00E21C7C" w:rsidP="009B24E4">
            <w:pPr>
              <w:ind w:left="720"/>
              <w:rPr>
                <w:sz w:val="22"/>
                <w:szCs w:val="22"/>
              </w:rPr>
            </w:pPr>
            <w:r w:rsidRPr="004F494E">
              <w:rPr>
                <w:sz w:val="22"/>
                <w:szCs w:val="22"/>
              </w:rPr>
              <w:t>Active episodes at month end</w:t>
            </w:r>
          </w:p>
        </w:tc>
      </w:tr>
      <w:tr w:rsidR="00212121" w:rsidRPr="004F494E" w14:paraId="2CA7277C" w14:textId="77777777" w:rsidTr="006B2406">
        <w:tc>
          <w:tcPr>
            <w:tcW w:w="7265" w:type="dxa"/>
          </w:tcPr>
          <w:p w14:paraId="2C247ABC" w14:textId="77777777" w:rsidR="005568D0" w:rsidRPr="004F494E" w:rsidRDefault="005568D0" w:rsidP="00212121">
            <w:pPr>
              <w:rPr>
                <w:sz w:val="22"/>
                <w:szCs w:val="22"/>
              </w:rPr>
            </w:pPr>
            <w:r w:rsidRPr="004F494E">
              <w:rPr>
                <w:sz w:val="22"/>
                <w:szCs w:val="22"/>
              </w:rPr>
              <w:t>Social Care Mapping</w:t>
            </w:r>
          </w:p>
        </w:tc>
        <w:tc>
          <w:tcPr>
            <w:tcW w:w="6911" w:type="dxa"/>
          </w:tcPr>
          <w:p w14:paraId="0E8558AA" w14:textId="77777777" w:rsidR="00212121" w:rsidRPr="004F494E" w:rsidRDefault="00E21C7C" w:rsidP="009B24E4">
            <w:pPr>
              <w:ind w:left="720"/>
              <w:rPr>
                <w:sz w:val="22"/>
                <w:szCs w:val="22"/>
              </w:rPr>
            </w:pPr>
            <w:r w:rsidRPr="004F494E">
              <w:rPr>
                <w:sz w:val="22"/>
                <w:szCs w:val="22"/>
              </w:rPr>
              <w:t xml:space="preserve">% </w:t>
            </w:r>
            <w:proofErr w:type="spellStart"/>
            <w:r w:rsidRPr="004F494E">
              <w:rPr>
                <w:sz w:val="22"/>
                <w:szCs w:val="22"/>
              </w:rPr>
              <w:t>DoLS</w:t>
            </w:r>
            <w:proofErr w:type="spellEnd"/>
            <w:r w:rsidR="009B24E4" w:rsidRPr="004F494E">
              <w:rPr>
                <w:sz w:val="22"/>
                <w:szCs w:val="22"/>
              </w:rPr>
              <w:t xml:space="preserve"> episodes in period (by gender) (by age group)</w:t>
            </w:r>
          </w:p>
        </w:tc>
      </w:tr>
      <w:tr w:rsidR="00212121" w:rsidRPr="004F494E" w14:paraId="2DED3BDB" w14:textId="77777777" w:rsidTr="006B2406">
        <w:tc>
          <w:tcPr>
            <w:tcW w:w="7265" w:type="dxa"/>
          </w:tcPr>
          <w:p w14:paraId="23A27C97" w14:textId="77777777" w:rsidR="00212121" w:rsidRPr="004F494E" w:rsidRDefault="005568D0" w:rsidP="001F0EF5">
            <w:pPr>
              <w:ind w:left="720"/>
              <w:rPr>
                <w:sz w:val="22"/>
                <w:szCs w:val="22"/>
              </w:rPr>
            </w:pPr>
            <w:r w:rsidRPr="004F494E">
              <w:rPr>
                <w:sz w:val="22"/>
                <w:szCs w:val="22"/>
              </w:rPr>
              <w:t xml:space="preserve">indices of multiple </w:t>
            </w:r>
            <w:r w:rsidR="007F3453" w:rsidRPr="004F494E">
              <w:rPr>
                <w:sz w:val="22"/>
                <w:szCs w:val="22"/>
              </w:rPr>
              <w:t>deprivation</w:t>
            </w:r>
          </w:p>
        </w:tc>
        <w:tc>
          <w:tcPr>
            <w:tcW w:w="6911" w:type="dxa"/>
          </w:tcPr>
          <w:p w14:paraId="2B927DB4" w14:textId="77777777" w:rsidR="00212121" w:rsidRPr="004F494E" w:rsidRDefault="00A20A1A" w:rsidP="00212121">
            <w:pPr>
              <w:rPr>
                <w:sz w:val="22"/>
                <w:szCs w:val="22"/>
              </w:rPr>
            </w:pPr>
            <w:r w:rsidRPr="004F494E">
              <w:rPr>
                <w:sz w:val="22"/>
                <w:szCs w:val="22"/>
              </w:rPr>
              <w:t xml:space="preserve">MARAT </w:t>
            </w:r>
            <w:r w:rsidR="00DC18DA" w:rsidRPr="004F494E">
              <w:rPr>
                <w:sz w:val="22"/>
                <w:szCs w:val="22"/>
              </w:rPr>
              <w:t>–</w:t>
            </w:r>
            <w:r w:rsidRPr="004F494E">
              <w:rPr>
                <w:sz w:val="22"/>
                <w:szCs w:val="22"/>
              </w:rPr>
              <w:t xml:space="preserve"> </w:t>
            </w:r>
            <w:r w:rsidR="00DC18DA" w:rsidRPr="004F494E">
              <w:rPr>
                <w:sz w:val="22"/>
                <w:szCs w:val="22"/>
              </w:rPr>
              <w:t>Contacts and outcomes</w:t>
            </w:r>
            <w:r w:rsidR="00742888" w:rsidRPr="004F494E">
              <w:rPr>
                <w:sz w:val="22"/>
                <w:szCs w:val="22"/>
              </w:rPr>
              <w:t xml:space="preserve"> (All / high risk)</w:t>
            </w:r>
          </w:p>
        </w:tc>
      </w:tr>
      <w:tr w:rsidR="00212121" w:rsidRPr="004F494E" w14:paraId="6B00EFBD" w14:textId="77777777" w:rsidTr="006B2406">
        <w:tc>
          <w:tcPr>
            <w:tcW w:w="7265" w:type="dxa"/>
          </w:tcPr>
          <w:p w14:paraId="011E15C2" w14:textId="77777777" w:rsidR="00212121" w:rsidRPr="004F494E" w:rsidRDefault="005568D0" w:rsidP="001F0EF5">
            <w:pPr>
              <w:ind w:left="720"/>
              <w:rPr>
                <w:sz w:val="22"/>
                <w:szCs w:val="22"/>
              </w:rPr>
            </w:pPr>
            <w:r w:rsidRPr="004F494E">
              <w:rPr>
                <w:sz w:val="22"/>
                <w:szCs w:val="22"/>
              </w:rPr>
              <w:t>Concerns raised in period</w:t>
            </w:r>
          </w:p>
        </w:tc>
        <w:tc>
          <w:tcPr>
            <w:tcW w:w="6911" w:type="dxa"/>
          </w:tcPr>
          <w:p w14:paraId="7A3554BE" w14:textId="77777777" w:rsidR="00212121" w:rsidRPr="004F494E" w:rsidRDefault="00742888" w:rsidP="00212121">
            <w:pPr>
              <w:rPr>
                <w:sz w:val="22"/>
                <w:szCs w:val="22"/>
              </w:rPr>
            </w:pPr>
            <w:r w:rsidRPr="004F494E">
              <w:rPr>
                <w:sz w:val="22"/>
                <w:szCs w:val="22"/>
              </w:rPr>
              <w:t xml:space="preserve">MARAT </w:t>
            </w:r>
            <w:r w:rsidR="00067E2E" w:rsidRPr="004F494E">
              <w:rPr>
                <w:sz w:val="22"/>
                <w:szCs w:val="22"/>
              </w:rPr>
              <w:t>– Adult safeguarding issues identified at MARAT (not previously identified)</w:t>
            </w:r>
            <w:r w:rsidRPr="004F494E">
              <w:rPr>
                <w:sz w:val="22"/>
                <w:szCs w:val="22"/>
              </w:rPr>
              <w:t xml:space="preserve"> </w:t>
            </w:r>
          </w:p>
        </w:tc>
      </w:tr>
      <w:tr w:rsidR="001F0EF5" w:rsidRPr="004F494E" w14:paraId="14D21629" w14:textId="77777777" w:rsidTr="006B2406">
        <w:tc>
          <w:tcPr>
            <w:tcW w:w="7265" w:type="dxa"/>
          </w:tcPr>
          <w:p w14:paraId="1DFA0EA3" w14:textId="77777777" w:rsidR="001F0EF5" w:rsidRPr="004F494E" w:rsidRDefault="001F0EF5" w:rsidP="001F0EF5">
            <w:pPr>
              <w:ind w:left="720"/>
              <w:rPr>
                <w:sz w:val="22"/>
                <w:szCs w:val="22"/>
              </w:rPr>
            </w:pPr>
            <w:r w:rsidRPr="004F494E">
              <w:rPr>
                <w:sz w:val="22"/>
                <w:szCs w:val="22"/>
              </w:rPr>
              <w:t>Enquiries commenced in period</w:t>
            </w:r>
          </w:p>
        </w:tc>
        <w:tc>
          <w:tcPr>
            <w:tcW w:w="6911" w:type="dxa"/>
          </w:tcPr>
          <w:p w14:paraId="1D104920" w14:textId="77777777" w:rsidR="009E7489" w:rsidRPr="004F494E" w:rsidRDefault="004E061E" w:rsidP="00212121">
            <w:pPr>
              <w:rPr>
                <w:sz w:val="22"/>
                <w:szCs w:val="22"/>
              </w:rPr>
            </w:pPr>
            <w:r w:rsidRPr="004F494E">
              <w:rPr>
                <w:sz w:val="22"/>
                <w:szCs w:val="22"/>
              </w:rPr>
              <w:t xml:space="preserve">MARAT </w:t>
            </w:r>
            <w:r w:rsidR="009E7489" w:rsidRPr="004F494E">
              <w:rPr>
                <w:sz w:val="22"/>
                <w:szCs w:val="22"/>
              </w:rPr>
              <w:t>–</w:t>
            </w:r>
            <w:r w:rsidRPr="004F494E">
              <w:rPr>
                <w:sz w:val="22"/>
                <w:szCs w:val="22"/>
              </w:rPr>
              <w:t xml:space="preserve"> </w:t>
            </w:r>
            <w:r w:rsidR="009E7489" w:rsidRPr="004F494E">
              <w:rPr>
                <w:sz w:val="22"/>
                <w:szCs w:val="22"/>
              </w:rPr>
              <w:t>Source of contact</w:t>
            </w:r>
          </w:p>
        </w:tc>
      </w:tr>
      <w:tr w:rsidR="001F0EF5" w:rsidRPr="004F494E" w14:paraId="05C120FB" w14:textId="77777777" w:rsidTr="006B2406">
        <w:tc>
          <w:tcPr>
            <w:tcW w:w="7265" w:type="dxa"/>
          </w:tcPr>
          <w:p w14:paraId="5AA8EBF3" w14:textId="77777777" w:rsidR="001F0EF5" w:rsidRPr="004F494E" w:rsidRDefault="001F0EF5" w:rsidP="001F0EF5">
            <w:pPr>
              <w:ind w:left="720"/>
              <w:rPr>
                <w:sz w:val="22"/>
                <w:szCs w:val="22"/>
              </w:rPr>
            </w:pPr>
            <w:r w:rsidRPr="004F494E">
              <w:rPr>
                <w:sz w:val="22"/>
                <w:szCs w:val="22"/>
              </w:rPr>
              <w:t>Concluded enquiries in period</w:t>
            </w:r>
          </w:p>
        </w:tc>
        <w:tc>
          <w:tcPr>
            <w:tcW w:w="6911" w:type="dxa"/>
          </w:tcPr>
          <w:p w14:paraId="1D70A6F1" w14:textId="77777777" w:rsidR="001F0EF5" w:rsidRPr="004F494E" w:rsidRDefault="009E7489" w:rsidP="00212121">
            <w:pPr>
              <w:rPr>
                <w:sz w:val="22"/>
                <w:szCs w:val="22"/>
              </w:rPr>
            </w:pPr>
            <w:r w:rsidRPr="004F494E">
              <w:rPr>
                <w:sz w:val="22"/>
                <w:szCs w:val="22"/>
              </w:rPr>
              <w:t xml:space="preserve">MARAT – outcome of </w:t>
            </w:r>
            <w:r w:rsidR="006E62C6" w:rsidRPr="004F494E">
              <w:rPr>
                <w:sz w:val="22"/>
                <w:szCs w:val="22"/>
              </w:rPr>
              <w:t>high-risk</w:t>
            </w:r>
            <w:r w:rsidRPr="004F494E">
              <w:rPr>
                <w:sz w:val="22"/>
                <w:szCs w:val="22"/>
              </w:rPr>
              <w:t xml:space="preserve"> contacts</w:t>
            </w:r>
          </w:p>
        </w:tc>
      </w:tr>
      <w:tr w:rsidR="001F0EF5" w:rsidRPr="004F494E" w14:paraId="0FB57403" w14:textId="77777777" w:rsidTr="006B2406">
        <w:tc>
          <w:tcPr>
            <w:tcW w:w="7265" w:type="dxa"/>
          </w:tcPr>
          <w:p w14:paraId="5D1ADDDA" w14:textId="77777777" w:rsidR="001F0EF5" w:rsidRPr="004F494E" w:rsidRDefault="001F0EF5" w:rsidP="001F0EF5">
            <w:pPr>
              <w:ind w:left="720"/>
              <w:rPr>
                <w:sz w:val="22"/>
                <w:szCs w:val="22"/>
              </w:rPr>
            </w:pPr>
            <w:r w:rsidRPr="004F494E">
              <w:rPr>
                <w:sz w:val="22"/>
                <w:szCs w:val="22"/>
              </w:rPr>
              <w:t>Care homes</w:t>
            </w:r>
          </w:p>
        </w:tc>
        <w:tc>
          <w:tcPr>
            <w:tcW w:w="6911" w:type="dxa"/>
          </w:tcPr>
          <w:p w14:paraId="6ABDD586" w14:textId="77777777" w:rsidR="001F0EF5" w:rsidRPr="004F494E" w:rsidRDefault="009E7489" w:rsidP="00212121">
            <w:pPr>
              <w:rPr>
                <w:sz w:val="22"/>
                <w:szCs w:val="22"/>
              </w:rPr>
            </w:pPr>
            <w:r w:rsidRPr="004F494E">
              <w:rPr>
                <w:sz w:val="22"/>
                <w:szCs w:val="22"/>
              </w:rPr>
              <w:t xml:space="preserve">MARAT – </w:t>
            </w:r>
            <w:r w:rsidR="006E62C6" w:rsidRPr="004F494E">
              <w:rPr>
                <w:sz w:val="22"/>
                <w:szCs w:val="22"/>
              </w:rPr>
              <w:t>Outcome</w:t>
            </w:r>
            <w:r w:rsidRPr="004F494E">
              <w:rPr>
                <w:sz w:val="22"/>
                <w:szCs w:val="22"/>
              </w:rPr>
              <w:t xml:space="preserve"> of contacts</w:t>
            </w:r>
          </w:p>
        </w:tc>
      </w:tr>
      <w:tr w:rsidR="001F0EF5" w:rsidRPr="004F494E" w14:paraId="57A343F2" w14:textId="77777777" w:rsidTr="006B2406">
        <w:tc>
          <w:tcPr>
            <w:tcW w:w="7265" w:type="dxa"/>
          </w:tcPr>
          <w:p w14:paraId="3F305402" w14:textId="77777777" w:rsidR="001F0EF5" w:rsidRPr="004F494E" w:rsidRDefault="001F0EF5" w:rsidP="001F0EF5">
            <w:pPr>
              <w:ind w:left="720"/>
              <w:rPr>
                <w:sz w:val="22"/>
                <w:szCs w:val="22"/>
              </w:rPr>
            </w:pPr>
            <w:r w:rsidRPr="004F494E">
              <w:rPr>
                <w:sz w:val="22"/>
                <w:szCs w:val="22"/>
              </w:rPr>
              <w:t>Other care homes</w:t>
            </w:r>
          </w:p>
        </w:tc>
        <w:tc>
          <w:tcPr>
            <w:tcW w:w="6911" w:type="dxa"/>
          </w:tcPr>
          <w:p w14:paraId="3C139E0E" w14:textId="77777777" w:rsidR="001F0EF5" w:rsidRPr="004F494E" w:rsidRDefault="009A243A" w:rsidP="00212121">
            <w:pPr>
              <w:rPr>
                <w:sz w:val="22"/>
                <w:szCs w:val="22"/>
              </w:rPr>
            </w:pPr>
            <w:r w:rsidRPr="004F494E">
              <w:rPr>
                <w:sz w:val="22"/>
                <w:szCs w:val="22"/>
              </w:rPr>
              <w:t xml:space="preserve">MARAT </w:t>
            </w:r>
            <w:r w:rsidR="00865462" w:rsidRPr="004F494E">
              <w:rPr>
                <w:sz w:val="22"/>
                <w:szCs w:val="22"/>
              </w:rPr>
              <w:t>–</w:t>
            </w:r>
            <w:r w:rsidRPr="004F494E">
              <w:rPr>
                <w:sz w:val="22"/>
                <w:szCs w:val="22"/>
              </w:rPr>
              <w:t xml:space="preserve"> </w:t>
            </w:r>
            <w:r w:rsidR="00865462" w:rsidRPr="004F494E">
              <w:rPr>
                <w:sz w:val="22"/>
                <w:szCs w:val="22"/>
              </w:rPr>
              <w:t xml:space="preserve">Maps of all contacts and </w:t>
            </w:r>
            <w:proofErr w:type="gramStart"/>
            <w:r w:rsidR="00865462" w:rsidRPr="004F494E">
              <w:rPr>
                <w:sz w:val="22"/>
                <w:szCs w:val="22"/>
              </w:rPr>
              <w:t>high risk</w:t>
            </w:r>
            <w:proofErr w:type="gramEnd"/>
            <w:r w:rsidR="009C67A9" w:rsidRPr="004F494E">
              <w:rPr>
                <w:sz w:val="22"/>
                <w:szCs w:val="22"/>
              </w:rPr>
              <w:t xml:space="preserve"> contacts</w:t>
            </w:r>
          </w:p>
        </w:tc>
      </w:tr>
      <w:tr w:rsidR="001F0EF5" w:rsidRPr="004F494E" w14:paraId="75B66774" w14:textId="77777777" w:rsidTr="006B2406">
        <w:tc>
          <w:tcPr>
            <w:tcW w:w="7265" w:type="dxa"/>
          </w:tcPr>
          <w:p w14:paraId="2D7271FB" w14:textId="77777777" w:rsidR="001F0EF5" w:rsidRPr="004F494E" w:rsidRDefault="001F0EF5" w:rsidP="001F0EF5">
            <w:pPr>
              <w:ind w:left="720"/>
              <w:rPr>
                <w:sz w:val="22"/>
                <w:szCs w:val="22"/>
              </w:rPr>
            </w:pPr>
            <w:r w:rsidRPr="004F494E">
              <w:rPr>
                <w:sz w:val="22"/>
                <w:szCs w:val="22"/>
              </w:rPr>
              <w:t>Other care locations</w:t>
            </w:r>
          </w:p>
        </w:tc>
        <w:tc>
          <w:tcPr>
            <w:tcW w:w="6911" w:type="dxa"/>
          </w:tcPr>
          <w:p w14:paraId="1A8B8693" w14:textId="77777777" w:rsidR="001F0EF5" w:rsidRPr="004F494E" w:rsidRDefault="009C67A9" w:rsidP="00212121">
            <w:pPr>
              <w:rPr>
                <w:sz w:val="22"/>
                <w:szCs w:val="22"/>
              </w:rPr>
            </w:pPr>
            <w:r w:rsidRPr="004F494E">
              <w:rPr>
                <w:sz w:val="22"/>
                <w:szCs w:val="22"/>
              </w:rPr>
              <w:t>Care Quality Commission – Table of rat</w:t>
            </w:r>
            <w:r w:rsidR="001112C6" w:rsidRPr="004F494E">
              <w:rPr>
                <w:sz w:val="22"/>
                <w:szCs w:val="22"/>
              </w:rPr>
              <w:t>ed locations</w:t>
            </w:r>
          </w:p>
        </w:tc>
      </w:tr>
      <w:tr w:rsidR="001F0EF5" w:rsidRPr="004F494E" w14:paraId="6378FC16" w14:textId="77777777" w:rsidTr="006B2406">
        <w:tc>
          <w:tcPr>
            <w:tcW w:w="7265" w:type="dxa"/>
          </w:tcPr>
          <w:p w14:paraId="71ABB3DD" w14:textId="77777777" w:rsidR="001F0EF5" w:rsidRPr="004F494E" w:rsidRDefault="00246080" w:rsidP="00212121">
            <w:pPr>
              <w:rPr>
                <w:sz w:val="22"/>
                <w:szCs w:val="22"/>
              </w:rPr>
            </w:pPr>
            <w:r w:rsidRPr="004F494E">
              <w:rPr>
                <w:sz w:val="22"/>
                <w:szCs w:val="22"/>
              </w:rPr>
              <w:t xml:space="preserve">Police – </w:t>
            </w:r>
            <w:r w:rsidR="001136BE" w:rsidRPr="004F494E">
              <w:rPr>
                <w:sz w:val="22"/>
                <w:szCs w:val="22"/>
              </w:rPr>
              <w:t>Demographic</w:t>
            </w:r>
            <w:r w:rsidRPr="004F494E">
              <w:rPr>
                <w:sz w:val="22"/>
                <w:szCs w:val="22"/>
              </w:rPr>
              <w:t xml:space="preserve"> trends</w:t>
            </w:r>
          </w:p>
        </w:tc>
        <w:tc>
          <w:tcPr>
            <w:tcW w:w="6911" w:type="dxa"/>
          </w:tcPr>
          <w:p w14:paraId="632026AF" w14:textId="77777777" w:rsidR="001F0EF5" w:rsidRPr="004F494E" w:rsidRDefault="007507EE" w:rsidP="00212121">
            <w:pPr>
              <w:rPr>
                <w:sz w:val="22"/>
                <w:szCs w:val="22"/>
              </w:rPr>
            </w:pPr>
            <w:r w:rsidRPr="004F494E">
              <w:rPr>
                <w:sz w:val="22"/>
                <w:szCs w:val="22"/>
              </w:rPr>
              <w:t>Care Quality Commission – Map of rated locations</w:t>
            </w:r>
          </w:p>
        </w:tc>
      </w:tr>
      <w:tr w:rsidR="001F0EF5" w:rsidRPr="004F494E" w14:paraId="1021FADC" w14:textId="77777777" w:rsidTr="006B2406">
        <w:tc>
          <w:tcPr>
            <w:tcW w:w="7265" w:type="dxa"/>
          </w:tcPr>
          <w:p w14:paraId="336BC324" w14:textId="77777777" w:rsidR="001F0EF5" w:rsidRPr="004F494E" w:rsidRDefault="001136BE" w:rsidP="001136BE">
            <w:pPr>
              <w:ind w:left="720"/>
              <w:rPr>
                <w:i/>
                <w:iCs/>
                <w:sz w:val="22"/>
                <w:szCs w:val="22"/>
              </w:rPr>
            </w:pPr>
            <w:r w:rsidRPr="004F494E">
              <w:rPr>
                <w:i/>
                <w:iCs/>
                <w:sz w:val="22"/>
                <w:szCs w:val="22"/>
              </w:rPr>
              <w:t>Crime status</w:t>
            </w:r>
          </w:p>
        </w:tc>
        <w:tc>
          <w:tcPr>
            <w:tcW w:w="6911" w:type="dxa"/>
          </w:tcPr>
          <w:p w14:paraId="482A0C2D" w14:textId="77777777" w:rsidR="001F0EF5" w:rsidRPr="004F494E" w:rsidRDefault="007346A4" w:rsidP="00212121">
            <w:pPr>
              <w:rPr>
                <w:sz w:val="22"/>
                <w:szCs w:val="22"/>
              </w:rPr>
            </w:pPr>
            <w:r w:rsidRPr="004F494E">
              <w:rPr>
                <w:sz w:val="22"/>
                <w:szCs w:val="22"/>
              </w:rPr>
              <w:t>Police – Victim Analysis</w:t>
            </w:r>
          </w:p>
        </w:tc>
      </w:tr>
      <w:tr w:rsidR="001F0EF5" w:rsidRPr="004F494E" w14:paraId="56B46296" w14:textId="77777777" w:rsidTr="006B2406">
        <w:tc>
          <w:tcPr>
            <w:tcW w:w="7265" w:type="dxa"/>
          </w:tcPr>
          <w:p w14:paraId="02A17B9A" w14:textId="77777777" w:rsidR="001F0EF5" w:rsidRPr="004F494E" w:rsidRDefault="001136BE" w:rsidP="001136BE">
            <w:pPr>
              <w:ind w:left="720"/>
              <w:rPr>
                <w:i/>
                <w:iCs/>
                <w:sz w:val="22"/>
                <w:szCs w:val="22"/>
              </w:rPr>
            </w:pPr>
            <w:r w:rsidRPr="004F494E">
              <w:rPr>
                <w:i/>
                <w:iCs/>
                <w:sz w:val="22"/>
                <w:szCs w:val="22"/>
              </w:rPr>
              <w:t>Victims gender</w:t>
            </w:r>
          </w:p>
        </w:tc>
        <w:tc>
          <w:tcPr>
            <w:tcW w:w="6911" w:type="dxa"/>
          </w:tcPr>
          <w:p w14:paraId="080F86D6" w14:textId="77777777" w:rsidR="001F0EF5" w:rsidRPr="004F494E" w:rsidRDefault="007346A4" w:rsidP="00F97C96">
            <w:pPr>
              <w:ind w:left="720"/>
              <w:rPr>
                <w:sz w:val="22"/>
                <w:szCs w:val="22"/>
              </w:rPr>
            </w:pPr>
            <w:r w:rsidRPr="004F494E">
              <w:rPr>
                <w:sz w:val="22"/>
                <w:szCs w:val="22"/>
              </w:rPr>
              <w:t>By gender / age</w:t>
            </w:r>
          </w:p>
        </w:tc>
      </w:tr>
      <w:tr w:rsidR="001F0EF5" w:rsidRPr="004F494E" w14:paraId="6D58C9EC" w14:textId="77777777" w:rsidTr="006B2406">
        <w:tc>
          <w:tcPr>
            <w:tcW w:w="7265" w:type="dxa"/>
          </w:tcPr>
          <w:p w14:paraId="6136F0B8" w14:textId="77777777" w:rsidR="001F0EF5" w:rsidRPr="004F494E" w:rsidRDefault="001136BE" w:rsidP="001136BE">
            <w:pPr>
              <w:ind w:left="720"/>
              <w:rPr>
                <w:i/>
                <w:iCs/>
                <w:sz w:val="22"/>
                <w:szCs w:val="22"/>
              </w:rPr>
            </w:pPr>
            <w:r w:rsidRPr="004F494E">
              <w:rPr>
                <w:i/>
                <w:iCs/>
                <w:sz w:val="22"/>
                <w:szCs w:val="22"/>
              </w:rPr>
              <w:t>Victims ward</w:t>
            </w:r>
          </w:p>
        </w:tc>
        <w:tc>
          <w:tcPr>
            <w:tcW w:w="6911" w:type="dxa"/>
          </w:tcPr>
          <w:p w14:paraId="13BDA467" w14:textId="77777777" w:rsidR="001F0EF5" w:rsidRPr="004F494E" w:rsidRDefault="00F97C96" w:rsidP="00F97C96">
            <w:pPr>
              <w:ind w:left="720"/>
              <w:rPr>
                <w:sz w:val="22"/>
                <w:szCs w:val="22"/>
              </w:rPr>
            </w:pPr>
            <w:r w:rsidRPr="004F494E">
              <w:rPr>
                <w:sz w:val="22"/>
                <w:szCs w:val="22"/>
              </w:rPr>
              <w:t>% victims by ward, crime level / outcome</w:t>
            </w:r>
          </w:p>
        </w:tc>
      </w:tr>
      <w:tr w:rsidR="001F0EF5" w:rsidRPr="004F494E" w14:paraId="08424995" w14:textId="77777777" w:rsidTr="006B2406">
        <w:tc>
          <w:tcPr>
            <w:tcW w:w="7265" w:type="dxa"/>
          </w:tcPr>
          <w:p w14:paraId="02476005" w14:textId="77777777" w:rsidR="001F0EF5" w:rsidRPr="004F494E" w:rsidRDefault="00170590" w:rsidP="00212121">
            <w:pPr>
              <w:rPr>
                <w:sz w:val="22"/>
                <w:szCs w:val="22"/>
              </w:rPr>
            </w:pPr>
            <w:r w:rsidRPr="004F494E">
              <w:rPr>
                <w:sz w:val="22"/>
                <w:szCs w:val="22"/>
              </w:rPr>
              <w:t>Police – All offences</w:t>
            </w:r>
          </w:p>
        </w:tc>
        <w:tc>
          <w:tcPr>
            <w:tcW w:w="6911" w:type="dxa"/>
          </w:tcPr>
          <w:p w14:paraId="073B47E8" w14:textId="77777777" w:rsidR="001F0EF5" w:rsidRPr="004F494E" w:rsidRDefault="00072599" w:rsidP="00212121">
            <w:pPr>
              <w:rPr>
                <w:sz w:val="22"/>
                <w:szCs w:val="22"/>
              </w:rPr>
            </w:pPr>
            <w:r w:rsidRPr="004F494E">
              <w:rPr>
                <w:sz w:val="22"/>
                <w:szCs w:val="22"/>
              </w:rPr>
              <w:t>Police – Suspect Analysis</w:t>
            </w:r>
          </w:p>
        </w:tc>
      </w:tr>
      <w:tr w:rsidR="001F0EF5" w:rsidRPr="004F494E" w14:paraId="3E4ECB0C" w14:textId="77777777" w:rsidTr="006B2406">
        <w:tc>
          <w:tcPr>
            <w:tcW w:w="7265" w:type="dxa"/>
          </w:tcPr>
          <w:p w14:paraId="720D895F" w14:textId="77777777" w:rsidR="00170590" w:rsidRPr="004F494E" w:rsidRDefault="00170590" w:rsidP="00170590">
            <w:pPr>
              <w:tabs>
                <w:tab w:val="left" w:pos="4320"/>
              </w:tabs>
              <w:rPr>
                <w:sz w:val="22"/>
                <w:szCs w:val="22"/>
              </w:rPr>
            </w:pPr>
            <w:r w:rsidRPr="004F494E">
              <w:rPr>
                <w:sz w:val="22"/>
                <w:szCs w:val="22"/>
              </w:rPr>
              <w:t>Police – Crime and outcome trends</w:t>
            </w:r>
            <w:r w:rsidRPr="004F494E">
              <w:rPr>
                <w:sz w:val="22"/>
                <w:szCs w:val="22"/>
              </w:rPr>
              <w:tab/>
            </w:r>
          </w:p>
        </w:tc>
        <w:tc>
          <w:tcPr>
            <w:tcW w:w="6911" w:type="dxa"/>
          </w:tcPr>
          <w:p w14:paraId="0C5BF190" w14:textId="77777777" w:rsidR="001F0EF5" w:rsidRPr="004F494E" w:rsidRDefault="00EC15D2" w:rsidP="00592501">
            <w:pPr>
              <w:ind w:left="720"/>
              <w:rPr>
                <w:sz w:val="22"/>
                <w:szCs w:val="22"/>
              </w:rPr>
            </w:pPr>
            <w:r w:rsidRPr="004F494E">
              <w:rPr>
                <w:sz w:val="22"/>
                <w:szCs w:val="22"/>
              </w:rPr>
              <w:t xml:space="preserve">By gender </w:t>
            </w:r>
            <w:r w:rsidR="009F5E1A" w:rsidRPr="004F494E">
              <w:rPr>
                <w:sz w:val="22"/>
                <w:szCs w:val="22"/>
              </w:rPr>
              <w:t>/</w:t>
            </w:r>
            <w:r w:rsidRPr="004F494E">
              <w:rPr>
                <w:sz w:val="22"/>
                <w:szCs w:val="22"/>
              </w:rPr>
              <w:t xml:space="preserve"> ethnicity</w:t>
            </w:r>
          </w:p>
        </w:tc>
      </w:tr>
      <w:tr w:rsidR="00131EE6" w:rsidRPr="004F494E" w14:paraId="51B27943" w14:textId="77777777" w:rsidTr="006B2406">
        <w:tc>
          <w:tcPr>
            <w:tcW w:w="7265" w:type="dxa"/>
          </w:tcPr>
          <w:p w14:paraId="6FD06BDD" w14:textId="77777777" w:rsidR="00131EE6" w:rsidRPr="004F494E" w:rsidRDefault="00131EE6" w:rsidP="00AA43B2">
            <w:pPr>
              <w:tabs>
                <w:tab w:val="left" w:pos="4320"/>
              </w:tabs>
              <w:ind w:left="720"/>
              <w:rPr>
                <w:sz w:val="22"/>
                <w:szCs w:val="22"/>
              </w:rPr>
            </w:pPr>
            <w:r w:rsidRPr="004F494E">
              <w:rPr>
                <w:sz w:val="22"/>
                <w:szCs w:val="22"/>
              </w:rPr>
              <w:t>Crime level (and trends)</w:t>
            </w:r>
          </w:p>
        </w:tc>
        <w:tc>
          <w:tcPr>
            <w:tcW w:w="6911" w:type="dxa"/>
          </w:tcPr>
          <w:p w14:paraId="29C6FBB1" w14:textId="77777777" w:rsidR="00131EE6" w:rsidRPr="004F494E" w:rsidRDefault="00EC15D2" w:rsidP="00592501">
            <w:pPr>
              <w:ind w:left="720"/>
              <w:rPr>
                <w:sz w:val="22"/>
                <w:szCs w:val="22"/>
              </w:rPr>
            </w:pPr>
            <w:r w:rsidRPr="004F494E">
              <w:rPr>
                <w:sz w:val="22"/>
                <w:szCs w:val="22"/>
              </w:rPr>
              <w:t>% suspects by age</w:t>
            </w:r>
            <w:r w:rsidR="009F5E1A" w:rsidRPr="004F494E">
              <w:rPr>
                <w:sz w:val="22"/>
                <w:szCs w:val="22"/>
              </w:rPr>
              <w:t xml:space="preserve"> / % suspect to </w:t>
            </w:r>
            <w:proofErr w:type="gramStart"/>
            <w:r w:rsidR="009F5E1A" w:rsidRPr="004F494E">
              <w:rPr>
                <w:sz w:val="22"/>
                <w:szCs w:val="22"/>
              </w:rPr>
              <w:t>victims</w:t>
            </w:r>
            <w:proofErr w:type="gramEnd"/>
            <w:r w:rsidR="009F5E1A" w:rsidRPr="004F494E">
              <w:rPr>
                <w:sz w:val="22"/>
                <w:szCs w:val="22"/>
              </w:rPr>
              <w:t xml:space="preserve"> relationship</w:t>
            </w:r>
          </w:p>
        </w:tc>
      </w:tr>
      <w:tr w:rsidR="00131EE6" w:rsidRPr="004F494E" w14:paraId="561EAC18" w14:textId="77777777" w:rsidTr="006B2406">
        <w:tc>
          <w:tcPr>
            <w:tcW w:w="7265" w:type="dxa"/>
          </w:tcPr>
          <w:p w14:paraId="46E2CF83" w14:textId="77777777" w:rsidR="00AA43B2" w:rsidRPr="004F494E" w:rsidRDefault="00AA43B2" w:rsidP="00AA43B2">
            <w:pPr>
              <w:tabs>
                <w:tab w:val="left" w:pos="4320"/>
              </w:tabs>
              <w:ind w:left="720"/>
              <w:rPr>
                <w:sz w:val="22"/>
                <w:szCs w:val="22"/>
              </w:rPr>
            </w:pPr>
            <w:r w:rsidRPr="004F494E">
              <w:rPr>
                <w:sz w:val="22"/>
                <w:szCs w:val="22"/>
              </w:rPr>
              <w:t>Offence title</w:t>
            </w:r>
          </w:p>
        </w:tc>
        <w:tc>
          <w:tcPr>
            <w:tcW w:w="6911" w:type="dxa"/>
          </w:tcPr>
          <w:p w14:paraId="063FBC12" w14:textId="77777777" w:rsidR="00131EE6" w:rsidRPr="004F494E" w:rsidRDefault="00592501" w:rsidP="00212121">
            <w:pPr>
              <w:rPr>
                <w:sz w:val="22"/>
                <w:szCs w:val="22"/>
              </w:rPr>
            </w:pPr>
            <w:r w:rsidRPr="004F494E">
              <w:rPr>
                <w:sz w:val="22"/>
                <w:szCs w:val="22"/>
              </w:rPr>
              <w:t>Police – Outcome analysis (% victim by outcome)</w:t>
            </w:r>
          </w:p>
        </w:tc>
      </w:tr>
      <w:tr w:rsidR="00131EE6" w:rsidRPr="004F494E" w14:paraId="649915CF" w14:textId="77777777" w:rsidTr="006B2406">
        <w:tc>
          <w:tcPr>
            <w:tcW w:w="7265" w:type="dxa"/>
          </w:tcPr>
          <w:p w14:paraId="71BCFF57" w14:textId="77777777" w:rsidR="00131EE6" w:rsidRPr="004F494E" w:rsidRDefault="00AA43B2" w:rsidP="00AA43B2">
            <w:pPr>
              <w:tabs>
                <w:tab w:val="left" w:pos="4320"/>
              </w:tabs>
              <w:ind w:left="720"/>
              <w:rPr>
                <w:sz w:val="22"/>
                <w:szCs w:val="22"/>
              </w:rPr>
            </w:pPr>
            <w:r w:rsidRPr="004F494E">
              <w:rPr>
                <w:sz w:val="22"/>
                <w:szCs w:val="22"/>
              </w:rPr>
              <w:t>Filed offences by outcome</w:t>
            </w:r>
          </w:p>
        </w:tc>
        <w:tc>
          <w:tcPr>
            <w:tcW w:w="6911" w:type="dxa"/>
          </w:tcPr>
          <w:p w14:paraId="7A9C98A6" w14:textId="77777777" w:rsidR="00131EE6" w:rsidRPr="004F494E" w:rsidRDefault="00C06DA6" w:rsidP="00212121">
            <w:pPr>
              <w:rPr>
                <w:sz w:val="22"/>
                <w:szCs w:val="22"/>
              </w:rPr>
            </w:pPr>
            <w:r w:rsidRPr="004F494E">
              <w:rPr>
                <w:sz w:val="22"/>
                <w:szCs w:val="22"/>
              </w:rPr>
              <w:t>Police – mapping crime by type</w:t>
            </w:r>
          </w:p>
        </w:tc>
      </w:tr>
      <w:tr w:rsidR="00C06DA6" w:rsidRPr="004F494E" w14:paraId="2B0168BB" w14:textId="77777777" w:rsidTr="0001439D">
        <w:tc>
          <w:tcPr>
            <w:tcW w:w="14176" w:type="dxa"/>
            <w:gridSpan w:val="2"/>
          </w:tcPr>
          <w:p w14:paraId="5FE689A1" w14:textId="77777777" w:rsidR="00C06DA6" w:rsidRPr="004F494E" w:rsidRDefault="00C06DA6" w:rsidP="00212121">
            <w:pPr>
              <w:rPr>
                <w:sz w:val="22"/>
                <w:szCs w:val="22"/>
              </w:rPr>
            </w:pPr>
            <w:r w:rsidRPr="004F494E">
              <w:rPr>
                <w:sz w:val="22"/>
                <w:szCs w:val="22"/>
              </w:rPr>
              <w:t>The health data is shared on the Childrens Dashboard to make sure it is only recorded and displayed once. Work is ongoing to ensure it is also a</w:t>
            </w:r>
            <w:r w:rsidR="007233A7" w:rsidRPr="004F494E">
              <w:rPr>
                <w:sz w:val="22"/>
                <w:szCs w:val="22"/>
              </w:rPr>
              <w:t>vailable on the adults</w:t>
            </w:r>
            <w:r w:rsidR="0046479D" w:rsidRPr="004F494E">
              <w:rPr>
                <w:sz w:val="22"/>
                <w:szCs w:val="22"/>
              </w:rPr>
              <w:t>’</w:t>
            </w:r>
            <w:r w:rsidR="007233A7" w:rsidRPr="004F494E">
              <w:rPr>
                <w:sz w:val="22"/>
                <w:szCs w:val="22"/>
              </w:rPr>
              <w:t xml:space="preserve"> dashboard.</w:t>
            </w:r>
          </w:p>
          <w:p w14:paraId="2A3AC0C1" w14:textId="77777777" w:rsidR="007233A7" w:rsidRPr="004F494E" w:rsidRDefault="007233A7" w:rsidP="00212121">
            <w:pPr>
              <w:rPr>
                <w:sz w:val="22"/>
                <w:szCs w:val="22"/>
              </w:rPr>
            </w:pPr>
          </w:p>
        </w:tc>
      </w:tr>
    </w:tbl>
    <w:p w14:paraId="701BA5BF" w14:textId="77777777" w:rsidR="00B931AD" w:rsidRPr="004F494E" w:rsidRDefault="00B931AD" w:rsidP="00A07E6E">
      <w:pPr>
        <w:spacing w:after="0" w:line="240" w:lineRule="auto"/>
      </w:pPr>
    </w:p>
    <w:p w14:paraId="6FB28C17" w14:textId="77777777" w:rsidR="00755748" w:rsidRPr="004F494E" w:rsidRDefault="00755748" w:rsidP="00A07E6E">
      <w:pPr>
        <w:spacing w:after="0" w:line="240" w:lineRule="auto"/>
      </w:pPr>
    </w:p>
    <w:p w14:paraId="2FB54A5D" w14:textId="77777777" w:rsidR="00755748" w:rsidRPr="004F494E" w:rsidRDefault="00755748" w:rsidP="00A07E6E">
      <w:pPr>
        <w:spacing w:after="0" w:line="240" w:lineRule="auto"/>
      </w:pPr>
    </w:p>
    <w:p w14:paraId="58F29CF0" w14:textId="77777777" w:rsidR="00755748" w:rsidRPr="004F494E" w:rsidRDefault="00755748" w:rsidP="00A07E6E">
      <w:pPr>
        <w:spacing w:after="0" w:line="240" w:lineRule="auto"/>
      </w:pPr>
    </w:p>
    <w:p w14:paraId="6E7B8424" w14:textId="77777777" w:rsidR="00D02BE2" w:rsidRPr="004F494E" w:rsidRDefault="00D02BE2" w:rsidP="00406B76">
      <w:pPr>
        <w:rPr>
          <w:b/>
          <w:color w:val="800080"/>
          <w:sz w:val="32"/>
          <w:szCs w:val="48"/>
        </w:rPr>
      </w:pPr>
      <w:r w:rsidRPr="004F494E">
        <w:rPr>
          <w:b/>
          <w:color w:val="800080"/>
          <w:sz w:val="32"/>
          <w:szCs w:val="48"/>
        </w:rPr>
        <w:lastRenderedPageBreak/>
        <w:t>Dashboards</w:t>
      </w:r>
    </w:p>
    <w:bookmarkStart w:id="2" w:name="_MON_1691499291"/>
    <w:bookmarkEnd w:id="2"/>
    <w:p w14:paraId="13895AEF" w14:textId="0E8BA81B" w:rsidR="00FF7732" w:rsidRPr="004F494E" w:rsidRDefault="00FF7732" w:rsidP="00406B76">
      <w:r w:rsidRPr="004F494E">
        <w:object w:dxaOrig="1508" w:dyaOrig="983" w14:anchorId="43616B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12" o:title=""/>
          </v:shape>
          <o:OLEObject Type="Embed" ProgID="Word.Document.8" ShapeID="_x0000_i1025" DrawAspect="Icon" ObjectID="_1708327180" r:id="rId13">
            <o:FieldCodes>\s</o:FieldCodes>
          </o:OLEObject>
        </w:object>
      </w:r>
      <w:r w:rsidR="00D954F0" w:rsidRPr="004F494E">
        <w:t xml:space="preserve"> </w:t>
      </w:r>
      <w:r w:rsidR="0036133F" w:rsidRPr="004F494E">
        <w:object w:dxaOrig="1376" w:dyaOrig="893" w14:anchorId="0B5B158B">
          <v:shape id="_x0000_i1026" type="#_x0000_t75" style="width:68pt;height:43pt" o:ole="">
            <v:imagedata r:id="rId14" o:title=""/>
          </v:shape>
          <o:OLEObject Type="Embed" ProgID="AcroExch.Document.DC" ShapeID="_x0000_i1026" DrawAspect="Icon" ObjectID="_1708327181" r:id="rId15"/>
        </w:object>
      </w:r>
    </w:p>
    <w:tbl>
      <w:tblPr>
        <w:tblStyle w:val="TableGrid"/>
        <w:tblW w:w="14176" w:type="dxa"/>
        <w:tblInd w:w="-147" w:type="dxa"/>
        <w:tblLook w:val="04A0" w:firstRow="1" w:lastRow="0" w:firstColumn="1" w:lastColumn="0" w:noHBand="0" w:noVBand="1"/>
      </w:tblPr>
      <w:tblGrid>
        <w:gridCol w:w="14176"/>
      </w:tblGrid>
      <w:tr w:rsidR="00755748" w:rsidRPr="004F494E" w14:paraId="125DC7E0" w14:textId="77777777" w:rsidTr="00E10D6D">
        <w:tc>
          <w:tcPr>
            <w:tcW w:w="14176" w:type="dxa"/>
          </w:tcPr>
          <w:p w14:paraId="17722E10" w14:textId="77777777" w:rsidR="00755748" w:rsidRPr="004F494E" w:rsidRDefault="00755748" w:rsidP="00E10D6D">
            <w:r w:rsidRPr="004F494E">
              <w:t>Southend on Sea Example pages from Dashboard</w:t>
            </w:r>
          </w:p>
        </w:tc>
      </w:tr>
      <w:tr w:rsidR="00755748" w:rsidRPr="004F494E" w14:paraId="7880FCCC" w14:textId="77777777" w:rsidTr="00E10D6D">
        <w:tc>
          <w:tcPr>
            <w:tcW w:w="14176" w:type="dxa"/>
          </w:tcPr>
          <w:p w14:paraId="32C9885C" w14:textId="77777777" w:rsidR="00755748" w:rsidRPr="004F494E" w:rsidRDefault="00755748" w:rsidP="00E10D6D">
            <w:r w:rsidRPr="004F494E">
              <w:rPr>
                <w:noProof/>
                <w:lang w:eastAsia="en-GB"/>
              </w:rPr>
              <w:drawing>
                <wp:inline distT="0" distB="0" distL="0" distR="0" wp14:anchorId="405632F0" wp14:editId="45ECF8EE">
                  <wp:extent cx="8863330" cy="42665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863330" cy="4266565"/>
                          </a:xfrm>
                          <a:prstGeom prst="rect">
                            <a:avLst/>
                          </a:prstGeom>
                        </pic:spPr>
                      </pic:pic>
                    </a:graphicData>
                  </a:graphic>
                </wp:inline>
              </w:drawing>
            </w:r>
          </w:p>
        </w:tc>
      </w:tr>
      <w:tr w:rsidR="00755748" w:rsidRPr="00485A00" w14:paraId="4B5E06A8" w14:textId="77777777" w:rsidTr="00E10D6D">
        <w:tc>
          <w:tcPr>
            <w:tcW w:w="14176" w:type="dxa"/>
          </w:tcPr>
          <w:p w14:paraId="076F13FA" w14:textId="77777777" w:rsidR="00755748" w:rsidRPr="00485A00" w:rsidRDefault="00755748" w:rsidP="00E10D6D">
            <w:r w:rsidRPr="004F494E">
              <w:rPr>
                <w:noProof/>
                <w:lang w:eastAsia="en-GB"/>
              </w:rPr>
              <w:lastRenderedPageBreak/>
              <w:drawing>
                <wp:inline distT="0" distB="0" distL="0" distR="0" wp14:anchorId="2F1690D6" wp14:editId="0FBF3B6F">
                  <wp:extent cx="8863330" cy="43592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863330" cy="4359275"/>
                          </a:xfrm>
                          <a:prstGeom prst="rect">
                            <a:avLst/>
                          </a:prstGeom>
                        </pic:spPr>
                      </pic:pic>
                    </a:graphicData>
                  </a:graphic>
                </wp:inline>
              </w:drawing>
            </w:r>
          </w:p>
        </w:tc>
      </w:tr>
      <w:tr w:rsidR="00755748" w:rsidRPr="0029292D" w14:paraId="2E1A8113" w14:textId="77777777" w:rsidTr="00E10D6D">
        <w:tc>
          <w:tcPr>
            <w:tcW w:w="14176" w:type="dxa"/>
          </w:tcPr>
          <w:p w14:paraId="713234A5" w14:textId="1A49CF34" w:rsidR="00755748" w:rsidRPr="0029292D" w:rsidRDefault="00755748" w:rsidP="00E10D6D">
            <w:pPr>
              <w:tabs>
                <w:tab w:val="left" w:pos="6276"/>
              </w:tabs>
            </w:pPr>
            <w:r>
              <w:tab/>
            </w:r>
          </w:p>
        </w:tc>
      </w:tr>
    </w:tbl>
    <w:p w14:paraId="49D6755E" w14:textId="77777777" w:rsidR="00755748" w:rsidRPr="00DB2C88" w:rsidRDefault="00755748" w:rsidP="00406B76">
      <w:pPr>
        <w:rPr>
          <w:b/>
          <w:color w:val="800080"/>
          <w:sz w:val="48"/>
          <w:szCs w:val="48"/>
        </w:rPr>
      </w:pPr>
    </w:p>
    <w:sectPr w:rsidR="00755748" w:rsidRPr="00DB2C88" w:rsidSect="00EC0BD3">
      <w:headerReference w:type="default" r:id="rId18"/>
      <w:pgSz w:w="16838" w:h="11906" w:orient="landscape"/>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9D97FE" w14:textId="77777777" w:rsidR="00097B33" w:rsidRDefault="00097B33" w:rsidP="00D02BE2">
      <w:pPr>
        <w:spacing w:after="0" w:line="240" w:lineRule="auto"/>
      </w:pPr>
      <w:r>
        <w:separator/>
      </w:r>
    </w:p>
  </w:endnote>
  <w:endnote w:type="continuationSeparator" w:id="0">
    <w:p w14:paraId="1F90981C" w14:textId="77777777" w:rsidR="00097B33" w:rsidRDefault="00097B33" w:rsidP="00D02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F2B9ED" w14:textId="77777777" w:rsidR="00097B33" w:rsidRDefault="00097B33" w:rsidP="00D02BE2">
      <w:pPr>
        <w:spacing w:after="0" w:line="240" w:lineRule="auto"/>
      </w:pPr>
      <w:r>
        <w:separator/>
      </w:r>
    </w:p>
  </w:footnote>
  <w:footnote w:type="continuationSeparator" w:id="0">
    <w:p w14:paraId="045EDD66" w14:textId="77777777" w:rsidR="00097B33" w:rsidRDefault="00097B33" w:rsidP="00D02BE2">
      <w:pPr>
        <w:spacing w:after="0" w:line="240" w:lineRule="auto"/>
      </w:pPr>
      <w:r>
        <w:continuationSeparator/>
      </w:r>
    </w:p>
  </w:footnote>
  <w:footnote w:id="1">
    <w:p w14:paraId="707A66D8" w14:textId="77777777" w:rsidR="005A7FA7" w:rsidRPr="00CF7F7D" w:rsidRDefault="005A7FA7" w:rsidP="005A7FA7">
      <w:pPr>
        <w:pStyle w:val="FootnoteText"/>
      </w:pPr>
      <w:r w:rsidRPr="00CF7F7D">
        <w:rPr>
          <w:rStyle w:val="FootnoteReference"/>
        </w:rPr>
        <w:footnoteRef/>
      </w:r>
      <w:r w:rsidRPr="00CF7F7D">
        <w:t xml:space="preserve"> </w:t>
      </w:r>
      <w:r w:rsidRPr="00CF7F7D">
        <w:rPr>
          <w:color w:val="000000" w:themeColor="text1"/>
        </w:rPr>
        <w:t>SCIE - https://www.scie.org.uk/safeguarding/adults/practice/sharing-information</w:t>
      </w:r>
    </w:p>
  </w:footnote>
  <w:footnote w:id="2">
    <w:p w14:paraId="22C854C5" w14:textId="77777777" w:rsidR="00F43C74" w:rsidRDefault="00F43C74">
      <w:pPr>
        <w:pStyle w:val="FootnoteText"/>
      </w:pPr>
      <w:r>
        <w:rPr>
          <w:rStyle w:val="FootnoteReference"/>
        </w:rPr>
        <w:footnoteRef/>
      </w:r>
      <w:r>
        <w:t xml:space="preserve"> </w:t>
      </w:r>
      <w:r w:rsidRPr="00F43C74">
        <w:t>http://www.ocerints.org/intcess19_e-publication/papers/412.pdf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E5E35" w14:textId="77777777" w:rsidR="00EC0BD3" w:rsidRDefault="00EC0BD3">
    <w:pPr>
      <w:pStyle w:val="Header"/>
    </w:pPr>
    <w:r>
      <w:rPr>
        <w:noProof/>
        <w:lang w:eastAsia="en-GB"/>
      </w:rPr>
      <w:drawing>
        <wp:anchor distT="0" distB="0" distL="114300" distR="114300" simplePos="0" relativeHeight="251657216" behindDoc="1" locked="0" layoutInCell="1" allowOverlap="1" wp14:anchorId="530C0998" wp14:editId="0FD8F2F3">
          <wp:simplePos x="0" y="0"/>
          <wp:positionH relativeFrom="column">
            <wp:posOffset>3505200</wp:posOffset>
          </wp:positionH>
          <wp:positionV relativeFrom="paragraph">
            <wp:posOffset>-372110</wp:posOffset>
          </wp:positionV>
          <wp:extent cx="1944370" cy="842645"/>
          <wp:effectExtent l="0" t="0" r="0" b="0"/>
          <wp:wrapTight wrapText="bothSides">
            <wp:wrapPolygon edited="0">
              <wp:start x="0" y="0"/>
              <wp:lineTo x="0" y="20998"/>
              <wp:lineTo x="21374" y="20998"/>
              <wp:lineTo x="21374" y="0"/>
              <wp:lineTo x="0" y="0"/>
            </wp:wrapPolygon>
          </wp:wrapTight>
          <wp:docPr id="3" name="Picture 2" descr="A picture containing drawing&#10;&#10;Description automatically generated">
            <a:extLst xmlns:a="http://schemas.openxmlformats.org/drawingml/2006/main">
              <a:ext uri="{FF2B5EF4-FFF2-40B4-BE49-F238E27FC236}">
                <a16:creationId xmlns:a16="http://schemas.microsoft.com/office/drawing/2014/main" id="{E597C5A2-B46C-4A86-B7AF-DB2B1EB7BE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drawing&#10;&#10;Description automatically generated">
                    <a:extLst>
                      <a:ext uri="{FF2B5EF4-FFF2-40B4-BE49-F238E27FC236}">
                        <a16:creationId xmlns:a16="http://schemas.microsoft.com/office/drawing/2014/main" id="{E597C5A2-B46C-4A86-B7AF-DB2B1EB7BE68}"/>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44370" cy="842645"/>
                  </a:xfrm>
                  <a:prstGeom prst="rect">
                    <a:avLst/>
                  </a:prstGeom>
                </pic:spPr>
              </pic:pic>
            </a:graphicData>
          </a:graphic>
        </wp:anchor>
      </w:drawing>
    </w:r>
  </w:p>
  <w:p w14:paraId="3C310AF2" w14:textId="77777777" w:rsidR="00EC0BD3" w:rsidRDefault="00EC0BD3">
    <w:pPr>
      <w:pStyle w:val="Header"/>
    </w:pPr>
  </w:p>
  <w:p w14:paraId="407DAAC6" w14:textId="77777777" w:rsidR="00D02BE2" w:rsidRDefault="00DC4390">
    <w:pPr>
      <w:pStyle w:val="Header"/>
    </w:pPr>
    <w:sdt>
      <w:sdtPr>
        <w:id w:val="1557966767"/>
        <w:docPartObj>
          <w:docPartGallery w:val="Watermarks"/>
          <w:docPartUnique/>
        </w:docPartObj>
      </w:sdtPr>
      <w:sdtEndPr/>
      <w:sdtContent>
        <w:r>
          <w:rPr>
            <w:noProof/>
          </w:rPr>
          <w:pict w14:anchorId="10ED08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546D2"/>
    <w:multiLevelType w:val="hybridMultilevel"/>
    <w:tmpl w:val="64DA8B9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C9F6DDA"/>
    <w:multiLevelType w:val="hybridMultilevel"/>
    <w:tmpl w:val="3894D3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D9F1C53"/>
    <w:multiLevelType w:val="multilevel"/>
    <w:tmpl w:val="961C2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7225C0"/>
    <w:multiLevelType w:val="multilevel"/>
    <w:tmpl w:val="FB5222B8"/>
    <w:lvl w:ilvl="0">
      <w:start w:val="1"/>
      <w:numFmt w:val="decimal"/>
      <w:lvlText w:val="%1)"/>
      <w:lvlJc w:val="left"/>
      <w:pPr>
        <w:ind w:left="360" w:hanging="360"/>
      </w:pPr>
      <w:rPr>
        <w:b w:val="0"/>
        <w:bCs/>
        <w:color w:val="000000" w:themeColor="text1"/>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3C57089"/>
    <w:multiLevelType w:val="hybridMultilevel"/>
    <w:tmpl w:val="F2F4FD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2192C28"/>
    <w:multiLevelType w:val="hybridMultilevel"/>
    <w:tmpl w:val="8110E2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292553E"/>
    <w:multiLevelType w:val="hybridMultilevel"/>
    <w:tmpl w:val="5E7AED1E"/>
    <w:lvl w:ilvl="0" w:tplc="791E0D4C">
      <w:numFmt w:val="bullet"/>
      <w:lvlText w:val=""/>
      <w:lvlJc w:val="left"/>
      <w:pPr>
        <w:ind w:left="785" w:hanging="360"/>
      </w:pPr>
      <w:rPr>
        <w:rFonts w:ascii="Symbol" w:eastAsiaTheme="minorHAnsi" w:hAnsi="Symbol" w:cs="Aria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15:restartNumberingAfterBreak="0">
    <w:nsid w:val="3680033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89F7E1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D6E6C6B"/>
    <w:multiLevelType w:val="hybridMultilevel"/>
    <w:tmpl w:val="4912A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C47398"/>
    <w:multiLevelType w:val="hybridMultilevel"/>
    <w:tmpl w:val="A6EAE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BE51DB"/>
    <w:multiLevelType w:val="hybridMultilevel"/>
    <w:tmpl w:val="14404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B4010E1"/>
    <w:multiLevelType w:val="hybridMultilevel"/>
    <w:tmpl w:val="C570FB76"/>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
  </w:num>
  <w:num w:numId="2">
    <w:abstractNumId w:val="2"/>
  </w:num>
  <w:num w:numId="3">
    <w:abstractNumId w:val="4"/>
  </w:num>
  <w:num w:numId="4">
    <w:abstractNumId w:val="12"/>
  </w:num>
  <w:num w:numId="5">
    <w:abstractNumId w:val="9"/>
  </w:num>
  <w:num w:numId="6">
    <w:abstractNumId w:val="8"/>
  </w:num>
  <w:num w:numId="7">
    <w:abstractNumId w:val="3"/>
  </w:num>
  <w:num w:numId="8">
    <w:abstractNumId w:val="7"/>
  </w:num>
  <w:num w:numId="9">
    <w:abstractNumId w:val="1"/>
  </w:num>
  <w:num w:numId="10">
    <w:abstractNumId w:val="11"/>
  </w:num>
  <w:num w:numId="11">
    <w:abstractNumId w:val="5"/>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D02"/>
    <w:rsid w:val="00000C82"/>
    <w:rsid w:val="0000624C"/>
    <w:rsid w:val="00022F01"/>
    <w:rsid w:val="00046149"/>
    <w:rsid w:val="00065534"/>
    <w:rsid w:val="00067E2E"/>
    <w:rsid w:val="00072599"/>
    <w:rsid w:val="00097B33"/>
    <w:rsid w:val="000A506E"/>
    <w:rsid w:val="000D4848"/>
    <w:rsid w:val="000D6FB9"/>
    <w:rsid w:val="000E43F6"/>
    <w:rsid w:val="001112C6"/>
    <w:rsid w:val="001136BE"/>
    <w:rsid w:val="00131EE6"/>
    <w:rsid w:val="00163E6F"/>
    <w:rsid w:val="00170590"/>
    <w:rsid w:val="00172A4F"/>
    <w:rsid w:val="00177ACE"/>
    <w:rsid w:val="001A251A"/>
    <w:rsid w:val="001C7D02"/>
    <w:rsid w:val="001D6695"/>
    <w:rsid w:val="001D6989"/>
    <w:rsid w:val="001E05F5"/>
    <w:rsid w:val="001E08EF"/>
    <w:rsid w:val="001F0EF5"/>
    <w:rsid w:val="00212121"/>
    <w:rsid w:val="002231BD"/>
    <w:rsid w:val="00246080"/>
    <w:rsid w:val="002579B2"/>
    <w:rsid w:val="0026735F"/>
    <w:rsid w:val="00283EB5"/>
    <w:rsid w:val="0029292D"/>
    <w:rsid w:val="0029660C"/>
    <w:rsid w:val="002974A9"/>
    <w:rsid w:val="002A49C8"/>
    <w:rsid w:val="002B4DA4"/>
    <w:rsid w:val="002C2AD1"/>
    <w:rsid w:val="002D209F"/>
    <w:rsid w:val="002D785B"/>
    <w:rsid w:val="003101F0"/>
    <w:rsid w:val="00312ECC"/>
    <w:rsid w:val="00317F72"/>
    <w:rsid w:val="0036133F"/>
    <w:rsid w:val="00372E98"/>
    <w:rsid w:val="003B0CF7"/>
    <w:rsid w:val="00406B76"/>
    <w:rsid w:val="00414E48"/>
    <w:rsid w:val="00417D0D"/>
    <w:rsid w:val="0042500C"/>
    <w:rsid w:val="00433838"/>
    <w:rsid w:val="004373AD"/>
    <w:rsid w:val="00442D12"/>
    <w:rsid w:val="00453536"/>
    <w:rsid w:val="0046479D"/>
    <w:rsid w:val="004655ED"/>
    <w:rsid w:val="004726AA"/>
    <w:rsid w:val="00485A00"/>
    <w:rsid w:val="004935CE"/>
    <w:rsid w:val="004B046C"/>
    <w:rsid w:val="004C3545"/>
    <w:rsid w:val="004D67EB"/>
    <w:rsid w:val="004E061E"/>
    <w:rsid w:val="004E7A39"/>
    <w:rsid w:val="004F166F"/>
    <w:rsid w:val="004F494E"/>
    <w:rsid w:val="004F5A68"/>
    <w:rsid w:val="0050334F"/>
    <w:rsid w:val="0051336E"/>
    <w:rsid w:val="00514AB3"/>
    <w:rsid w:val="00516ED9"/>
    <w:rsid w:val="0052094D"/>
    <w:rsid w:val="00544996"/>
    <w:rsid w:val="005568D0"/>
    <w:rsid w:val="005623B0"/>
    <w:rsid w:val="00572C63"/>
    <w:rsid w:val="00575CC2"/>
    <w:rsid w:val="00583166"/>
    <w:rsid w:val="00592501"/>
    <w:rsid w:val="005A0614"/>
    <w:rsid w:val="005A7FA7"/>
    <w:rsid w:val="005B1C48"/>
    <w:rsid w:val="005D0C6D"/>
    <w:rsid w:val="006308F1"/>
    <w:rsid w:val="00635E43"/>
    <w:rsid w:val="0064557D"/>
    <w:rsid w:val="0069250A"/>
    <w:rsid w:val="006A008A"/>
    <w:rsid w:val="006A12E1"/>
    <w:rsid w:val="006A161B"/>
    <w:rsid w:val="006A2D57"/>
    <w:rsid w:val="006B2406"/>
    <w:rsid w:val="006B3990"/>
    <w:rsid w:val="006C4989"/>
    <w:rsid w:val="006E09A2"/>
    <w:rsid w:val="006E5E51"/>
    <w:rsid w:val="006E62C6"/>
    <w:rsid w:val="007031C6"/>
    <w:rsid w:val="007233A7"/>
    <w:rsid w:val="0072778C"/>
    <w:rsid w:val="007346A4"/>
    <w:rsid w:val="00742888"/>
    <w:rsid w:val="00747611"/>
    <w:rsid w:val="007507EE"/>
    <w:rsid w:val="00755748"/>
    <w:rsid w:val="00764863"/>
    <w:rsid w:val="0077076E"/>
    <w:rsid w:val="007B2A56"/>
    <w:rsid w:val="007B38EC"/>
    <w:rsid w:val="007C3392"/>
    <w:rsid w:val="007D2C16"/>
    <w:rsid w:val="007E2514"/>
    <w:rsid w:val="007F3453"/>
    <w:rsid w:val="007F6B04"/>
    <w:rsid w:val="008101DF"/>
    <w:rsid w:val="008102F2"/>
    <w:rsid w:val="00830EDE"/>
    <w:rsid w:val="00861615"/>
    <w:rsid w:val="00865462"/>
    <w:rsid w:val="00870B3A"/>
    <w:rsid w:val="0089215D"/>
    <w:rsid w:val="008B62A9"/>
    <w:rsid w:val="008E4F82"/>
    <w:rsid w:val="008F78F4"/>
    <w:rsid w:val="0090207E"/>
    <w:rsid w:val="00930CD1"/>
    <w:rsid w:val="0093389D"/>
    <w:rsid w:val="009757AD"/>
    <w:rsid w:val="00982F17"/>
    <w:rsid w:val="00984956"/>
    <w:rsid w:val="009877A5"/>
    <w:rsid w:val="009A0B44"/>
    <w:rsid w:val="009A243A"/>
    <w:rsid w:val="009A71A4"/>
    <w:rsid w:val="009B05FA"/>
    <w:rsid w:val="009B24E4"/>
    <w:rsid w:val="009C29D6"/>
    <w:rsid w:val="009C67A9"/>
    <w:rsid w:val="009E7489"/>
    <w:rsid w:val="009F1FE5"/>
    <w:rsid w:val="009F5E1A"/>
    <w:rsid w:val="009F6341"/>
    <w:rsid w:val="009F77E2"/>
    <w:rsid w:val="009F7DE7"/>
    <w:rsid w:val="00A07E6E"/>
    <w:rsid w:val="00A16C80"/>
    <w:rsid w:val="00A20A1A"/>
    <w:rsid w:val="00A251FC"/>
    <w:rsid w:val="00A51A65"/>
    <w:rsid w:val="00A6560B"/>
    <w:rsid w:val="00AA0317"/>
    <w:rsid w:val="00AA43B2"/>
    <w:rsid w:val="00AA66FF"/>
    <w:rsid w:val="00AC2AC1"/>
    <w:rsid w:val="00AC2BFE"/>
    <w:rsid w:val="00AC6DDA"/>
    <w:rsid w:val="00AD36B0"/>
    <w:rsid w:val="00AF3310"/>
    <w:rsid w:val="00AF5C96"/>
    <w:rsid w:val="00AF5CE4"/>
    <w:rsid w:val="00B439E8"/>
    <w:rsid w:val="00B448B8"/>
    <w:rsid w:val="00B57A89"/>
    <w:rsid w:val="00B62371"/>
    <w:rsid w:val="00B64D5B"/>
    <w:rsid w:val="00B812AE"/>
    <w:rsid w:val="00B931AD"/>
    <w:rsid w:val="00B9455E"/>
    <w:rsid w:val="00BA3712"/>
    <w:rsid w:val="00BA4F4D"/>
    <w:rsid w:val="00BB6301"/>
    <w:rsid w:val="00BD4404"/>
    <w:rsid w:val="00BD5506"/>
    <w:rsid w:val="00C02C88"/>
    <w:rsid w:val="00C06DA6"/>
    <w:rsid w:val="00C27AC4"/>
    <w:rsid w:val="00C53F1A"/>
    <w:rsid w:val="00C7056E"/>
    <w:rsid w:val="00C709F9"/>
    <w:rsid w:val="00CB5395"/>
    <w:rsid w:val="00CC3D34"/>
    <w:rsid w:val="00CE34C9"/>
    <w:rsid w:val="00CF7F7D"/>
    <w:rsid w:val="00D01912"/>
    <w:rsid w:val="00D02BE2"/>
    <w:rsid w:val="00D07F09"/>
    <w:rsid w:val="00D121B3"/>
    <w:rsid w:val="00D14259"/>
    <w:rsid w:val="00D26C58"/>
    <w:rsid w:val="00D45E53"/>
    <w:rsid w:val="00D705C5"/>
    <w:rsid w:val="00D86B4E"/>
    <w:rsid w:val="00D954F0"/>
    <w:rsid w:val="00D96331"/>
    <w:rsid w:val="00D96CD3"/>
    <w:rsid w:val="00DB2C88"/>
    <w:rsid w:val="00DB4471"/>
    <w:rsid w:val="00DC18DA"/>
    <w:rsid w:val="00DC4390"/>
    <w:rsid w:val="00DE6122"/>
    <w:rsid w:val="00DF720F"/>
    <w:rsid w:val="00E06E56"/>
    <w:rsid w:val="00E20F31"/>
    <w:rsid w:val="00E21C7C"/>
    <w:rsid w:val="00E22491"/>
    <w:rsid w:val="00E64E72"/>
    <w:rsid w:val="00E740FA"/>
    <w:rsid w:val="00E84C6D"/>
    <w:rsid w:val="00EA295C"/>
    <w:rsid w:val="00EC0BD3"/>
    <w:rsid w:val="00EC15D2"/>
    <w:rsid w:val="00ED17F9"/>
    <w:rsid w:val="00ED573A"/>
    <w:rsid w:val="00EE62E4"/>
    <w:rsid w:val="00F2108F"/>
    <w:rsid w:val="00F235E7"/>
    <w:rsid w:val="00F43C74"/>
    <w:rsid w:val="00F616A1"/>
    <w:rsid w:val="00F97C96"/>
    <w:rsid w:val="00FA1730"/>
    <w:rsid w:val="00FA63D2"/>
    <w:rsid w:val="00FD0CE1"/>
    <w:rsid w:val="00FD4767"/>
    <w:rsid w:val="00FF1513"/>
    <w:rsid w:val="00FF77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EA9CA6E"/>
  <w15:chartTrackingRefBased/>
  <w15:docId w15:val="{C1F5E534-0496-4BD1-B855-826743F24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2B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2BE2"/>
    <w:rPr>
      <w:color w:val="0563C1" w:themeColor="hyperlink"/>
      <w:u w:val="single"/>
    </w:rPr>
  </w:style>
  <w:style w:type="paragraph" w:styleId="Header">
    <w:name w:val="header"/>
    <w:basedOn w:val="Normal"/>
    <w:link w:val="HeaderChar"/>
    <w:uiPriority w:val="99"/>
    <w:unhideWhenUsed/>
    <w:rsid w:val="00D02B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2BE2"/>
  </w:style>
  <w:style w:type="paragraph" w:styleId="Footer">
    <w:name w:val="footer"/>
    <w:basedOn w:val="Normal"/>
    <w:link w:val="FooterChar"/>
    <w:uiPriority w:val="99"/>
    <w:unhideWhenUsed/>
    <w:rsid w:val="00D02B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2BE2"/>
  </w:style>
  <w:style w:type="character" w:customStyle="1" w:styleId="UnresolvedMention1">
    <w:name w:val="Unresolved Mention1"/>
    <w:basedOn w:val="DefaultParagraphFont"/>
    <w:uiPriority w:val="99"/>
    <w:semiHidden/>
    <w:unhideWhenUsed/>
    <w:rsid w:val="00D954F0"/>
    <w:rPr>
      <w:color w:val="808080"/>
      <w:shd w:val="clear" w:color="auto" w:fill="E6E6E6"/>
    </w:rPr>
  </w:style>
  <w:style w:type="paragraph" w:styleId="ListParagraph">
    <w:name w:val="List Paragraph"/>
    <w:basedOn w:val="Normal"/>
    <w:uiPriority w:val="34"/>
    <w:qFormat/>
    <w:rsid w:val="00583166"/>
    <w:pPr>
      <w:ind w:left="720"/>
      <w:contextualSpacing/>
    </w:pPr>
  </w:style>
  <w:style w:type="paragraph" w:styleId="FootnoteText">
    <w:name w:val="footnote text"/>
    <w:basedOn w:val="Normal"/>
    <w:link w:val="FootnoteTextChar"/>
    <w:uiPriority w:val="99"/>
    <w:semiHidden/>
    <w:unhideWhenUsed/>
    <w:rsid w:val="00CF7F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F7F7D"/>
    <w:rPr>
      <w:sz w:val="20"/>
      <w:szCs w:val="20"/>
    </w:rPr>
  </w:style>
  <w:style w:type="character" w:styleId="FootnoteReference">
    <w:name w:val="footnote reference"/>
    <w:basedOn w:val="DefaultParagraphFont"/>
    <w:uiPriority w:val="99"/>
    <w:semiHidden/>
    <w:unhideWhenUsed/>
    <w:rsid w:val="00CF7F7D"/>
    <w:rPr>
      <w:vertAlign w:val="superscript"/>
    </w:rPr>
  </w:style>
  <w:style w:type="character" w:styleId="CommentReference">
    <w:name w:val="annotation reference"/>
    <w:basedOn w:val="DefaultParagraphFont"/>
    <w:uiPriority w:val="99"/>
    <w:semiHidden/>
    <w:unhideWhenUsed/>
    <w:rsid w:val="00FD0CE1"/>
    <w:rPr>
      <w:sz w:val="16"/>
      <w:szCs w:val="16"/>
    </w:rPr>
  </w:style>
  <w:style w:type="paragraph" w:styleId="CommentText">
    <w:name w:val="annotation text"/>
    <w:basedOn w:val="Normal"/>
    <w:link w:val="CommentTextChar"/>
    <w:uiPriority w:val="99"/>
    <w:semiHidden/>
    <w:unhideWhenUsed/>
    <w:rsid w:val="00FD0CE1"/>
    <w:pPr>
      <w:spacing w:line="240" w:lineRule="auto"/>
    </w:pPr>
    <w:rPr>
      <w:sz w:val="20"/>
      <w:szCs w:val="20"/>
    </w:rPr>
  </w:style>
  <w:style w:type="character" w:customStyle="1" w:styleId="CommentTextChar">
    <w:name w:val="Comment Text Char"/>
    <w:basedOn w:val="DefaultParagraphFont"/>
    <w:link w:val="CommentText"/>
    <w:uiPriority w:val="99"/>
    <w:semiHidden/>
    <w:rsid w:val="00FD0CE1"/>
    <w:rPr>
      <w:sz w:val="20"/>
      <w:szCs w:val="20"/>
    </w:rPr>
  </w:style>
  <w:style w:type="paragraph" w:styleId="CommentSubject">
    <w:name w:val="annotation subject"/>
    <w:basedOn w:val="CommentText"/>
    <w:next w:val="CommentText"/>
    <w:link w:val="CommentSubjectChar"/>
    <w:uiPriority w:val="99"/>
    <w:semiHidden/>
    <w:unhideWhenUsed/>
    <w:rsid w:val="00FD0CE1"/>
    <w:rPr>
      <w:b/>
      <w:bCs/>
    </w:rPr>
  </w:style>
  <w:style w:type="character" w:customStyle="1" w:styleId="CommentSubjectChar">
    <w:name w:val="Comment Subject Char"/>
    <w:basedOn w:val="CommentTextChar"/>
    <w:link w:val="CommentSubject"/>
    <w:uiPriority w:val="99"/>
    <w:semiHidden/>
    <w:rsid w:val="00FD0CE1"/>
    <w:rPr>
      <w:b/>
      <w:bCs/>
      <w:sz w:val="20"/>
      <w:szCs w:val="20"/>
    </w:rPr>
  </w:style>
  <w:style w:type="paragraph" w:styleId="EndnoteText">
    <w:name w:val="endnote text"/>
    <w:basedOn w:val="Normal"/>
    <w:link w:val="EndnoteTextChar"/>
    <w:uiPriority w:val="99"/>
    <w:semiHidden/>
    <w:unhideWhenUsed/>
    <w:rsid w:val="00F43C7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43C74"/>
    <w:rPr>
      <w:sz w:val="20"/>
      <w:szCs w:val="20"/>
    </w:rPr>
  </w:style>
  <w:style w:type="character" w:styleId="EndnoteReference">
    <w:name w:val="endnote reference"/>
    <w:basedOn w:val="DefaultParagraphFont"/>
    <w:uiPriority w:val="99"/>
    <w:semiHidden/>
    <w:unhideWhenUsed/>
    <w:rsid w:val="00F43C74"/>
    <w:rPr>
      <w:vertAlign w:val="superscript"/>
    </w:rPr>
  </w:style>
  <w:style w:type="table" w:styleId="TableGrid">
    <w:name w:val="Table Grid"/>
    <w:basedOn w:val="TableNormal"/>
    <w:uiPriority w:val="39"/>
    <w:rsid w:val="00485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F77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7E2"/>
    <w:rPr>
      <w:rFonts w:ascii="Segoe UI" w:hAnsi="Segoe UI" w:cs="Segoe UI"/>
      <w:sz w:val="18"/>
      <w:szCs w:val="18"/>
    </w:rPr>
  </w:style>
  <w:style w:type="character" w:styleId="UnresolvedMention">
    <w:name w:val="Unresolved Mention"/>
    <w:basedOn w:val="DefaultParagraphFont"/>
    <w:uiPriority w:val="99"/>
    <w:semiHidden/>
    <w:unhideWhenUsed/>
    <w:rsid w:val="00DC43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429965">
      <w:bodyDiv w:val="1"/>
      <w:marLeft w:val="0"/>
      <w:marRight w:val="0"/>
      <w:marTop w:val="0"/>
      <w:marBottom w:val="0"/>
      <w:divBdr>
        <w:top w:val="none" w:sz="0" w:space="0" w:color="auto"/>
        <w:left w:val="none" w:sz="0" w:space="0" w:color="auto"/>
        <w:bottom w:val="none" w:sz="0" w:space="0" w:color="auto"/>
        <w:right w:val="none" w:sz="0" w:space="0" w:color="auto"/>
      </w:divBdr>
    </w:div>
    <w:div w:id="617837089">
      <w:bodyDiv w:val="1"/>
      <w:marLeft w:val="0"/>
      <w:marRight w:val="0"/>
      <w:marTop w:val="0"/>
      <w:marBottom w:val="0"/>
      <w:divBdr>
        <w:top w:val="none" w:sz="0" w:space="0" w:color="auto"/>
        <w:left w:val="none" w:sz="0" w:space="0" w:color="auto"/>
        <w:bottom w:val="none" w:sz="0" w:space="0" w:color="auto"/>
        <w:right w:val="none" w:sz="0" w:space="0" w:color="auto"/>
      </w:divBdr>
    </w:div>
    <w:div w:id="828179485">
      <w:bodyDiv w:val="1"/>
      <w:marLeft w:val="0"/>
      <w:marRight w:val="0"/>
      <w:marTop w:val="0"/>
      <w:marBottom w:val="0"/>
      <w:divBdr>
        <w:top w:val="none" w:sz="0" w:space="0" w:color="auto"/>
        <w:left w:val="none" w:sz="0" w:space="0" w:color="auto"/>
        <w:bottom w:val="none" w:sz="0" w:space="0" w:color="auto"/>
        <w:right w:val="none" w:sz="0" w:space="0" w:color="auto"/>
      </w:divBdr>
    </w:div>
    <w:div w:id="1043410069">
      <w:bodyDiv w:val="1"/>
      <w:marLeft w:val="0"/>
      <w:marRight w:val="0"/>
      <w:marTop w:val="0"/>
      <w:marBottom w:val="0"/>
      <w:divBdr>
        <w:top w:val="none" w:sz="0" w:space="0" w:color="auto"/>
        <w:left w:val="none" w:sz="0" w:space="0" w:color="auto"/>
        <w:bottom w:val="none" w:sz="0" w:space="0" w:color="auto"/>
        <w:right w:val="none" w:sz="0" w:space="0" w:color="auto"/>
      </w:divBdr>
    </w:div>
    <w:div w:id="1254976874">
      <w:bodyDiv w:val="1"/>
      <w:marLeft w:val="0"/>
      <w:marRight w:val="0"/>
      <w:marTop w:val="0"/>
      <w:marBottom w:val="0"/>
      <w:divBdr>
        <w:top w:val="none" w:sz="0" w:space="0" w:color="auto"/>
        <w:left w:val="none" w:sz="0" w:space="0" w:color="auto"/>
        <w:bottom w:val="none" w:sz="0" w:space="0" w:color="auto"/>
        <w:right w:val="none" w:sz="0" w:space="0" w:color="auto"/>
      </w:divBdr>
      <w:divsChild>
        <w:div w:id="1918711073">
          <w:marLeft w:val="0"/>
          <w:marRight w:val="0"/>
          <w:marTop w:val="0"/>
          <w:marBottom w:val="0"/>
          <w:divBdr>
            <w:top w:val="none" w:sz="0" w:space="0" w:color="auto"/>
            <w:left w:val="none" w:sz="0" w:space="0" w:color="auto"/>
            <w:bottom w:val="single" w:sz="6" w:space="3" w:color="D7D7D7"/>
            <w:right w:val="none" w:sz="0" w:space="0" w:color="auto"/>
          </w:divBdr>
        </w:div>
        <w:div w:id="1507869302">
          <w:marLeft w:val="0"/>
          <w:marRight w:val="0"/>
          <w:marTop w:val="0"/>
          <w:marBottom w:val="0"/>
          <w:divBdr>
            <w:top w:val="none" w:sz="0" w:space="0" w:color="auto"/>
            <w:left w:val="none" w:sz="0" w:space="0" w:color="auto"/>
            <w:bottom w:val="none" w:sz="0" w:space="0" w:color="auto"/>
            <w:right w:val="none" w:sz="0" w:space="0" w:color="auto"/>
          </w:divBdr>
          <w:divsChild>
            <w:div w:id="1145976434">
              <w:marLeft w:val="0"/>
              <w:marRight w:val="0"/>
              <w:marTop w:val="0"/>
              <w:marBottom w:val="0"/>
              <w:divBdr>
                <w:top w:val="none" w:sz="0" w:space="0" w:color="auto"/>
                <w:left w:val="none" w:sz="0" w:space="0" w:color="auto"/>
                <w:bottom w:val="none" w:sz="0" w:space="0" w:color="auto"/>
                <w:right w:val="none" w:sz="0" w:space="0" w:color="auto"/>
              </w:divBdr>
              <w:divsChild>
                <w:div w:id="13521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164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eb_Ward@sandwell.gov.uk" TargetMode="External"/><Relationship Id="rId13" Type="http://schemas.openxmlformats.org/officeDocument/2006/relationships/oleObject" Target="embeddings/Microsoft_Word_97_-_2003_Document.doc"/><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a.gov.uk/"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s://digital.nhs.uk/data-and-information/data-collections-and-data-sets/data-set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eisf.essex.gov.uk/" TargetMode="Externa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0713D-9730-43B2-AACE-C1777B484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2665</Words>
  <Characters>15193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Sandwell MBC</Company>
  <LinksUpToDate>false</LinksUpToDate>
  <CharactersWithSpaces>17823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Nikita Lawson</dc:creator>
  <cp:keywords/>
  <dc:description/>
  <cp:lastModifiedBy>Marie Kay</cp:lastModifiedBy>
  <cp:revision>4</cp:revision>
  <dcterms:created xsi:type="dcterms:W3CDTF">2022-03-09T08:57:00Z</dcterms:created>
  <dcterms:modified xsi:type="dcterms:W3CDTF">2022-03-09T10:33:00Z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588358-c3f1-4695-a290-e2f70d15689d_Enabled">
    <vt:lpwstr>true</vt:lpwstr>
  </property>
  <property fmtid="{D5CDD505-2E9C-101B-9397-08002B2CF9AE}" pid="3" name="MSIP_Label_c8588358-c3f1-4695-a290-e2f70d15689d_SetDate">
    <vt:lpwstr>2021-12-10T14:07:49Z</vt:lpwstr>
  </property>
  <property fmtid="{D5CDD505-2E9C-101B-9397-08002B2CF9AE}" pid="4" name="MSIP_Label_c8588358-c3f1-4695-a290-e2f70d15689d_Method">
    <vt:lpwstr>Privileged</vt:lpwstr>
  </property>
  <property fmtid="{D5CDD505-2E9C-101B-9397-08002B2CF9AE}" pid="5" name="MSIP_Label_c8588358-c3f1-4695-a290-e2f70d15689d_Name">
    <vt:lpwstr>Official – General</vt:lpwstr>
  </property>
  <property fmtid="{D5CDD505-2E9C-101B-9397-08002B2CF9AE}" pid="6" name="MSIP_Label_c8588358-c3f1-4695-a290-e2f70d15689d_SiteId">
    <vt:lpwstr>a1ba59b9-7204-48d8-a360-7770245ad4a9</vt:lpwstr>
  </property>
  <property fmtid="{D5CDD505-2E9C-101B-9397-08002B2CF9AE}" pid="7" name="MSIP_Label_c8588358-c3f1-4695-a290-e2f70d15689d_ActionId">
    <vt:lpwstr>b964e8c2-922c-4cf8-89ef-3c3e7ff1012e</vt:lpwstr>
  </property>
  <property fmtid="{D5CDD505-2E9C-101B-9397-08002B2CF9AE}" pid="8" name="MSIP_Label_c8588358-c3f1-4695-a290-e2f70d15689d_ContentBits">
    <vt:lpwstr>0</vt:lpwstr>
  </property>
</Properties>
</file>